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335A" w14:textId="50291AFB" w:rsidR="00A806DC" w:rsidRDefault="00A806DC" w:rsidP="00A806DC">
      <w:pPr>
        <w:pStyle w:val="JATitle"/>
      </w:pPr>
      <w:r>
        <w:t>ПЕДАГОГИЧЕСКИЕ ПРОБЛЕМЫ РАЗВИТИЯ КОНСТРУКТОРСКОЙ КОМПЕТЕНТНОСТИ БУДУЩИХ УЧИТЕЛЕЙ ТЕХНОЛОГИИ</w:t>
      </w:r>
    </w:p>
    <w:p w14:paraId="53FCF682" w14:textId="026D64E9" w:rsidR="00A806DC" w:rsidRPr="00A806DC" w:rsidRDefault="00A806DC" w:rsidP="00A806DC">
      <w:pPr>
        <w:pStyle w:val="JATitle"/>
        <w:rPr>
          <w:sz w:val="24"/>
          <w:szCs w:val="24"/>
          <w:lang w:val="en-US"/>
        </w:rPr>
      </w:pPr>
      <w:r w:rsidRPr="00A806DC">
        <w:rPr>
          <w:lang w:val="en-US"/>
        </w:rPr>
        <w:t>PEDAGOGICAL PROBLEMS OF DEVELOPING THE DESIGN COMPETENCE OF FUTURE TECHNOLOGY TEACHERS</w:t>
      </w:r>
    </w:p>
    <w:p w14:paraId="699F0F9D" w14:textId="77777777" w:rsidR="00A806DC" w:rsidRPr="00A806DC" w:rsidRDefault="00A806DC" w:rsidP="00A806DC">
      <w:pPr>
        <w:pStyle w:val="JAAuthor"/>
        <w:rPr>
          <w:rStyle w:val="af2"/>
          <w:b/>
          <w:bCs w:val="0"/>
        </w:rPr>
      </w:pPr>
      <w:proofErr w:type="spellStart"/>
      <w:r w:rsidRPr="00A806DC">
        <w:rPr>
          <w:rStyle w:val="af2"/>
          <w:b/>
          <w:bCs w:val="0"/>
        </w:rPr>
        <w:t>Абдирахманов</w:t>
      </w:r>
      <w:proofErr w:type="spellEnd"/>
      <w:r w:rsidRPr="00A806DC">
        <w:rPr>
          <w:rStyle w:val="af2"/>
          <w:b/>
          <w:bCs w:val="0"/>
        </w:rPr>
        <w:t xml:space="preserve"> </w:t>
      </w:r>
      <w:proofErr w:type="spellStart"/>
      <w:r w:rsidRPr="00A806DC">
        <w:rPr>
          <w:rStyle w:val="af2"/>
          <w:b/>
          <w:bCs w:val="0"/>
        </w:rPr>
        <w:t>Сардор</w:t>
      </w:r>
      <w:proofErr w:type="spellEnd"/>
      <w:r w:rsidRPr="00A806DC">
        <w:rPr>
          <w:rStyle w:val="af2"/>
          <w:b/>
          <w:bCs w:val="0"/>
        </w:rPr>
        <w:t xml:space="preserve"> </w:t>
      </w:r>
      <w:proofErr w:type="spellStart"/>
      <w:r w:rsidRPr="00A806DC">
        <w:rPr>
          <w:rStyle w:val="af2"/>
          <w:b/>
          <w:bCs w:val="0"/>
        </w:rPr>
        <w:t>Нормухамадович</w:t>
      </w:r>
      <w:proofErr w:type="spellEnd"/>
    </w:p>
    <w:p w14:paraId="1230295B" w14:textId="68692BE7" w:rsidR="00A806DC" w:rsidRDefault="00A806DC" w:rsidP="00A806DC">
      <w:pPr>
        <w:pStyle w:val="JAAffiliation"/>
        <w:rPr>
          <w:lang w:val="la-Latn"/>
        </w:rPr>
      </w:pPr>
      <w:r>
        <w:rPr>
          <w:lang w:val="la-Latn"/>
        </w:rPr>
        <w:t>Термезский государственный университет инженерии и агротехнологий</w:t>
      </w:r>
    </w:p>
    <w:p w14:paraId="4165D3F6" w14:textId="77777777" w:rsidR="00A806DC" w:rsidRDefault="00A806DC" w:rsidP="00A806DC">
      <w:pPr>
        <w:pStyle w:val="JAAffiliation"/>
        <w:rPr>
          <w:lang w:val="la-Latn"/>
        </w:rPr>
      </w:pPr>
      <w:r>
        <w:rPr>
          <w:lang w:val="la-Latn"/>
        </w:rPr>
        <w:t>ассистент преподавателя</w:t>
      </w:r>
    </w:p>
    <w:p w14:paraId="4D827ACA" w14:textId="550E4110" w:rsidR="00A806DC" w:rsidRPr="00A806DC" w:rsidRDefault="00A806DC" w:rsidP="00A806DC">
      <w:pPr>
        <w:pStyle w:val="JAAffiliation"/>
        <w:rPr>
          <w:rStyle w:val="ae"/>
          <w:color w:val="auto"/>
          <w:u w:val="none"/>
        </w:rPr>
      </w:pPr>
      <w:hyperlink r:id="rId7" w:history="1">
        <w:r w:rsidRPr="00A806DC">
          <w:rPr>
            <w:rStyle w:val="ae"/>
            <w:color w:val="auto"/>
            <w:u w:val="none"/>
          </w:rPr>
          <w:t>sardorbek.abdurahmonov1995@gmail.com</w:t>
        </w:r>
      </w:hyperlink>
    </w:p>
    <w:p w14:paraId="21AD73D9" w14:textId="77777777" w:rsidR="00A806DC" w:rsidRDefault="00A806DC" w:rsidP="00A806DC">
      <w:pPr>
        <w:pStyle w:val="JABody"/>
        <w:rPr>
          <w:color w:val="auto"/>
          <w:lang w:eastAsia="ru-RU"/>
        </w:rPr>
      </w:pPr>
      <w:r>
        <w:rPr>
          <w:b/>
          <w:bCs/>
          <w:lang w:val="la-Latn" w:eastAsia="ru-RU"/>
        </w:rPr>
        <w:t xml:space="preserve">Аннотация. </w:t>
      </w:r>
      <w:r>
        <w:rPr>
          <w:lang w:val="la-Latn" w:eastAsia="ru-RU"/>
        </w:rPr>
        <w:t>В статье рассматриваются педагогические проблемы развития конструкторской компетентности будущих учителей технологии. Раскрыта сущность конструкторской компетентности как важного компонента профессиональной подготовки, включающего техническое мышление, пространственное воображение, проектировочные и графические навыки. Проанализировано современное состояние подготовки студентов технологического образования. Выявлены основные педагогические, технические и организационные проблемы, препятствующие эффективному развитию конструкторской компетентности. Обоснована необходимость совершенствования методической системы на основе проектно-конструкторской деятельности и современных цифровых технологий.</w:t>
      </w:r>
    </w:p>
    <w:p w14:paraId="164204DB" w14:textId="47DF5647" w:rsidR="00A806DC" w:rsidRDefault="00A806DC" w:rsidP="00A806DC">
      <w:pPr>
        <w:pStyle w:val="JAKeywords"/>
        <w:rPr>
          <w:lang w:val="la-Latn" w:eastAsia="ru-RU"/>
        </w:rPr>
      </w:pPr>
      <w:r>
        <w:rPr>
          <w:b/>
          <w:bCs/>
          <w:lang w:val="la-Latn" w:eastAsia="ru-RU"/>
        </w:rPr>
        <w:t xml:space="preserve">Ключевые слова: </w:t>
      </w:r>
      <w:r>
        <w:rPr>
          <w:lang w:val="la-Latn" w:eastAsia="ru-RU"/>
        </w:rPr>
        <w:t>конструкторская компетентность, будущий учитель технологии, технологическое образование, инженерная графика, проектирование.</w:t>
      </w:r>
    </w:p>
    <w:p w14:paraId="1A7E16CD" w14:textId="77777777" w:rsidR="00A806DC" w:rsidRPr="00A806DC" w:rsidRDefault="00A806DC" w:rsidP="00A806DC">
      <w:pPr>
        <w:pStyle w:val="JABody"/>
      </w:pPr>
      <w:proofErr w:type="spellStart"/>
      <w:r w:rsidRPr="00A806DC">
        <w:rPr>
          <w:b/>
          <w:bCs/>
        </w:rPr>
        <w:t>Annotation</w:t>
      </w:r>
      <w:proofErr w:type="spellEnd"/>
      <w:r w:rsidRPr="00A806DC">
        <w:t xml:space="preserve">. The </w:t>
      </w:r>
      <w:proofErr w:type="spellStart"/>
      <w:r w:rsidRPr="00A806DC">
        <w:t>article</w:t>
      </w:r>
      <w:proofErr w:type="spellEnd"/>
      <w:r w:rsidRPr="00A806DC">
        <w:t xml:space="preserve"> </w:t>
      </w:r>
      <w:proofErr w:type="spellStart"/>
      <w:r w:rsidRPr="00A806DC">
        <w:t>discusses</w:t>
      </w:r>
      <w:proofErr w:type="spellEnd"/>
      <w:r w:rsidRPr="00A806DC">
        <w:t xml:space="preserve"> </w:t>
      </w:r>
      <w:proofErr w:type="spellStart"/>
      <w:r w:rsidRPr="00A806DC">
        <w:t>the</w:t>
      </w:r>
      <w:proofErr w:type="spellEnd"/>
      <w:r w:rsidRPr="00A806DC">
        <w:t xml:space="preserve"> </w:t>
      </w:r>
      <w:proofErr w:type="spellStart"/>
      <w:r w:rsidRPr="00A806DC">
        <w:t>pedagogical</w:t>
      </w:r>
      <w:proofErr w:type="spellEnd"/>
      <w:r w:rsidRPr="00A806DC">
        <w:t xml:space="preserve"> </w:t>
      </w:r>
      <w:proofErr w:type="spellStart"/>
      <w:r w:rsidRPr="00A806DC">
        <w:t>problems</w:t>
      </w:r>
      <w:proofErr w:type="spellEnd"/>
      <w:r w:rsidRPr="00A806DC">
        <w:t xml:space="preserve"> </w:t>
      </w:r>
      <w:proofErr w:type="spellStart"/>
      <w:r w:rsidRPr="00A806DC">
        <w:t>of</w:t>
      </w:r>
      <w:proofErr w:type="spellEnd"/>
      <w:r w:rsidRPr="00A806DC">
        <w:t xml:space="preserve"> </w:t>
      </w:r>
      <w:proofErr w:type="spellStart"/>
      <w:r w:rsidRPr="00A806DC">
        <w:t>developing</w:t>
      </w:r>
      <w:proofErr w:type="spellEnd"/>
      <w:r w:rsidRPr="00A806DC">
        <w:t xml:space="preserve"> </w:t>
      </w:r>
      <w:proofErr w:type="spellStart"/>
      <w:r w:rsidRPr="00A806DC">
        <w:t>the</w:t>
      </w:r>
      <w:proofErr w:type="spellEnd"/>
      <w:r w:rsidRPr="00A806DC">
        <w:t xml:space="preserve"> </w:t>
      </w:r>
      <w:proofErr w:type="spellStart"/>
      <w:r w:rsidRPr="00A806DC">
        <w:t>design</w:t>
      </w:r>
      <w:proofErr w:type="spellEnd"/>
      <w:r w:rsidRPr="00A806DC">
        <w:t xml:space="preserve"> </w:t>
      </w:r>
      <w:proofErr w:type="spellStart"/>
      <w:r w:rsidRPr="00A806DC">
        <w:t>competence</w:t>
      </w:r>
      <w:proofErr w:type="spellEnd"/>
      <w:r w:rsidRPr="00A806DC">
        <w:t xml:space="preserve"> </w:t>
      </w:r>
      <w:proofErr w:type="spellStart"/>
      <w:r w:rsidRPr="00A806DC">
        <w:t>of</w:t>
      </w:r>
      <w:proofErr w:type="spellEnd"/>
      <w:r w:rsidRPr="00A806DC">
        <w:t xml:space="preserve"> </w:t>
      </w:r>
      <w:proofErr w:type="spellStart"/>
      <w:r w:rsidRPr="00A806DC">
        <w:t>future</w:t>
      </w:r>
      <w:proofErr w:type="spellEnd"/>
      <w:r w:rsidRPr="00A806DC">
        <w:t xml:space="preserve"> </w:t>
      </w:r>
      <w:proofErr w:type="spellStart"/>
      <w:r w:rsidRPr="00A806DC">
        <w:t>technology</w:t>
      </w:r>
      <w:proofErr w:type="spellEnd"/>
      <w:r w:rsidRPr="00A806DC">
        <w:t xml:space="preserve"> </w:t>
      </w:r>
      <w:proofErr w:type="spellStart"/>
      <w:r w:rsidRPr="00A806DC">
        <w:t>teachers</w:t>
      </w:r>
      <w:proofErr w:type="spellEnd"/>
      <w:r w:rsidRPr="00A806DC">
        <w:t xml:space="preserve">. The </w:t>
      </w:r>
      <w:proofErr w:type="spellStart"/>
      <w:r w:rsidRPr="00A806DC">
        <w:t>essence</w:t>
      </w:r>
      <w:proofErr w:type="spellEnd"/>
      <w:r w:rsidRPr="00A806DC">
        <w:t xml:space="preserve"> </w:t>
      </w:r>
      <w:proofErr w:type="spellStart"/>
      <w:r w:rsidRPr="00A806DC">
        <w:t>of</w:t>
      </w:r>
      <w:proofErr w:type="spellEnd"/>
      <w:r w:rsidRPr="00A806DC">
        <w:t xml:space="preserve"> </w:t>
      </w:r>
      <w:proofErr w:type="spellStart"/>
      <w:r w:rsidRPr="00A806DC">
        <w:t>design</w:t>
      </w:r>
      <w:proofErr w:type="spellEnd"/>
      <w:r w:rsidRPr="00A806DC">
        <w:t xml:space="preserve"> </w:t>
      </w:r>
      <w:proofErr w:type="spellStart"/>
      <w:r w:rsidRPr="00A806DC">
        <w:t>competence</w:t>
      </w:r>
      <w:proofErr w:type="spellEnd"/>
      <w:r w:rsidRPr="00A806DC">
        <w:t xml:space="preserve"> </w:t>
      </w:r>
      <w:proofErr w:type="spellStart"/>
      <w:r w:rsidRPr="00A806DC">
        <w:t>is</w:t>
      </w:r>
      <w:proofErr w:type="spellEnd"/>
      <w:r w:rsidRPr="00A806DC">
        <w:t xml:space="preserve"> </w:t>
      </w:r>
      <w:proofErr w:type="spellStart"/>
      <w:r w:rsidRPr="00A806DC">
        <w:t>revealed</w:t>
      </w:r>
      <w:proofErr w:type="spellEnd"/>
      <w:r w:rsidRPr="00A806DC">
        <w:t xml:space="preserve"> </w:t>
      </w:r>
      <w:proofErr w:type="spellStart"/>
      <w:r w:rsidRPr="00A806DC">
        <w:t>as</w:t>
      </w:r>
      <w:proofErr w:type="spellEnd"/>
      <w:r w:rsidRPr="00A806DC">
        <w:t xml:space="preserve"> </w:t>
      </w:r>
      <w:proofErr w:type="spellStart"/>
      <w:r w:rsidRPr="00A806DC">
        <w:t>an</w:t>
      </w:r>
      <w:proofErr w:type="spellEnd"/>
      <w:r w:rsidRPr="00A806DC">
        <w:t xml:space="preserve"> </w:t>
      </w:r>
      <w:proofErr w:type="spellStart"/>
      <w:r w:rsidRPr="00A806DC">
        <w:t>important</w:t>
      </w:r>
      <w:proofErr w:type="spellEnd"/>
      <w:r w:rsidRPr="00A806DC">
        <w:t xml:space="preserve"> </w:t>
      </w:r>
      <w:proofErr w:type="spellStart"/>
      <w:r w:rsidRPr="00A806DC">
        <w:t>component</w:t>
      </w:r>
      <w:proofErr w:type="spellEnd"/>
      <w:r w:rsidRPr="00A806DC">
        <w:t xml:space="preserve"> </w:t>
      </w:r>
      <w:proofErr w:type="spellStart"/>
      <w:r w:rsidRPr="00A806DC">
        <w:t>of</w:t>
      </w:r>
      <w:proofErr w:type="spellEnd"/>
      <w:r w:rsidRPr="00A806DC">
        <w:t xml:space="preserve"> </w:t>
      </w:r>
      <w:proofErr w:type="spellStart"/>
      <w:r w:rsidRPr="00A806DC">
        <w:t>professional</w:t>
      </w:r>
      <w:proofErr w:type="spellEnd"/>
      <w:r w:rsidRPr="00A806DC">
        <w:t xml:space="preserve"> </w:t>
      </w:r>
      <w:proofErr w:type="spellStart"/>
      <w:r w:rsidRPr="00A806DC">
        <w:t>training</w:t>
      </w:r>
      <w:proofErr w:type="spellEnd"/>
      <w:r w:rsidRPr="00A806DC">
        <w:t xml:space="preserve">, </w:t>
      </w:r>
      <w:proofErr w:type="spellStart"/>
      <w:r w:rsidRPr="00A806DC">
        <w:t>including</w:t>
      </w:r>
      <w:proofErr w:type="spellEnd"/>
      <w:r w:rsidRPr="00A806DC">
        <w:t xml:space="preserve"> </w:t>
      </w:r>
      <w:proofErr w:type="spellStart"/>
      <w:r w:rsidRPr="00A806DC">
        <w:t>technical</w:t>
      </w:r>
      <w:proofErr w:type="spellEnd"/>
      <w:r w:rsidRPr="00A806DC">
        <w:t xml:space="preserve"> </w:t>
      </w:r>
      <w:proofErr w:type="spellStart"/>
      <w:r w:rsidRPr="00A806DC">
        <w:t>thinking</w:t>
      </w:r>
      <w:proofErr w:type="spellEnd"/>
      <w:r w:rsidRPr="00A806DC">
        <w:t xml:space="preserve">, </w:t>
      </w:r>
      <w:proofErr w:type="spellStart"/>
      <w:r w:rsidRPr="00A806DC">
        <w:t>spatial</w:t>
      </w:r>
      <w:proofErr w:type="spellEnd"/>
      <w:r w:rsidRPr="00A806DC">
        <w:t xml:space="preserve"> </w:t>
      </w:r>
      <w:proofErr w:type="spellStart"/>
      <w:r w:rsidRPr="00A806DC">
        <w:t>imagination</w:t>
      </w:r>
      <w:proofErr w:type="spellEnd"/>
      <w:r w:rsidRPr="00A806DC">
        <w:t xml:space="preserve">, </w:t>
      </w:r>
      <w:proofErr w:type="spellStart"/>
      <w:r w:rsidRPr="00A806DC">
        <w:t>design</w:t>
      </w:r>
      <w:proofErr w:type="spellEnd"/>
      <w:r w:rsidRPr="00A806DC">
        <w:t xml:space="preserve"> </w:t>
      </w:r>
      <w:proofErr w:type="spellStart"/>
      <w:r w:rsidRPr="00A806DC">
        <w:t>and</w:t>
      </w:r>
      <w:proofErr w:type="spellEnd"/>
      <w:r w:rsidRPr="00A806DC">
        <w:t xml:space="preserve"> </w:t>
      </w:r>
      <w:proofErr w:type="spellStart"/>
      <w:r w:rsidRPr="00A806DC">
        <w:t>graphic</w:t>
      </w:r>
      <w:proofErr w:type="spellEnd"/>
      <w:r w:rsidRPr="00A806DC">
        <w:t xml:space="preserve"> </w:t>
      </w:r>
      <w:proofErr w:type="spellStart"/>
      <w:r w:rsidRPr="00A806DC">
        <w:t>skills</w:t>
      </w:r>
      <w:proofErr w:type="spellEnd"/>
      <w:r w:rsidRPr="00A806DC">
        <w:t xml:space="preserve">. The </w:t>
      </w:r>
      <w:proofErr w:type="spellStart"/>
      <w:r w:rsidRPr="00A806DC">
        <w:t>current</w:t>
      </w:r>
      <w:proofErr w:type="spellEnd"/>
      <w:r w:rsidRPr="00A806DC">
        <w:t xml:space="preserve"> </w:t>
      </w:r>
      <w:proofErr w:type="spellStart"/>
      <w:r w:rsidRPr="00A806DC">
        <w:t>state</w:t>
      </w:r>
      <w:proofErr w:type="spellEnd"/>
      <w:r w:rsidRPr="00A806DC">
        <w:t xml:space="preserve"> </w:t>
      </w:r>
      <w:proofErr w:type="spellStart"/>
      <w:r w:rsidRPr="00A806DC">
        <w:t>of</w:t>
      </w:r>
      <w:proofErr w:type="spellEnd"/>
      <w:r w:rsidRPr="00A806DC">
        <w:t xml:space="preserve"> </w:t>
      </w:r>
      <w:proofErr w:type="spellStart"/>
      <w:r w:rsidRPr="00A806DC">
        <w:t>technological</w:t>
      </w:r>
      <w:proofErr w:type="spellEnd"/>
      <w:r w:rsidRPr="00A806DC">
        <w:t xml:space="preserve"> </w:t>
      </w:r>
      <w:proofErr w:type="spellStart"/>
      <w:r w:rsidRPr="00A806DC">
        <w:t>education</w:t>
      </w:r>
      <w:proofErr w:type="spellEnd"/>
      <w:r w:rsidRPr="00A806DC">
        <w:t xml:space="preserve"> </w:t>
      </w:r>
      <w:proofErr w:type="spellStart"/>
      <w:r w:rsidRPr="00A806DC">
        <w:t>students</w:t>
      </w:r>
      <w:proofErr w:type="spellEnd"/>
      <w:r w:rsidRPr="00A806DC">
        <w:t xml:space="preserve">' </w:t>
      </w:r>
      <w:proofErr w:type="spellStart"/>
      <w:r w:rsidRPr="00A806DC">
        <w:t>training</w:t>
      </w:r>
      <w:proofErr w:type="spellEnd"/>
      <w:r w:rsidRPr="00A806DC">
        <w:t xml:space="preserve"> </w:t>
      </w:r>
      <w:proofErr w:type="spellStart"/>
      <w:r w:rsidRPr="00A806DC">
        <w:t>is</w:t>
      </w:r>
      <w:proofErr w:type="spellEnd"/>
      <w:r w:rsidRPr="00A806DC">
        <w:t xml:space="preserve"> </w:t>
      </w:r>
      <w:proofErr w:type="spellStart"/>
      <w:r w:rsidRPr="00A806DC">
        <w:t>analyzed</w:t>
      </w:r>
      <w:proofErr w:type="spellEnd"/>
      <w:r w:rsidRPr="00A806DC">
        <w:t xml:space="preserve">. The </w:t>
      </w:r>
      <w:proofErr w:type="spellStart"/>
      <w:r w:rsidRPr="00A806DC">
        <w:t>main</w:t>
      </w:r>
      <w:proofErr w:type="spellEnd"/>
      <w:r w:rsidRPr="00A806DC">
        <w:t xml:space="preserve"> </w:t>
      </w:r>
      <w:proofErr w:type="spellStart"/>
      <w:r w:rsidRPr="00A806DC">
        <w:t>pedagogical</w:t>
      </w:r>
      <w:proofErr w:type="spellEnd"/>
      <w:r w:rsidRPr="00A806DC">
        <w:t xml:space="preserve">, </w:t>
      </w:r>
      <w:proofErr w:type="spellStart"/>
      <w:r w:rsidRPr="00A806DC">
        <w:t>technical</w:t>
      </w:r>
      <w:proofErr w:type="spellEnd"/>
      <w:r w:rsidRPr="00A806DC">
        <w:t xml:space="preserve"> </w:t>
      </w:r>
      <w:proofErr w:type="spellStart"/>
      <w:r w:rsidRPr="00A806DC">
        <w:t>and</w:t>
      </w:r>
      <w:proofErr w:type="spellEnd"/>
      <w:r w:rsidRPr="00A806DC">
        <w:t xml:space="preserve"> </w:t>
      </w:r>
      <w:proofErr w:type="spellStart"/>
      <w:r w:rsidRPr="00A806DC">
        <w:t>organizational</w:t>
      </w:r>
      <w:proofErr w:type="spellEnd"/>
      <w:r w:rsidRPr="00A806DC">
        <w:t xml:space="preserve"> </w:t>
      </w:r>
      <w:proofErr w:type="spellStart"/>
      <w:r w:rsidRPr="00A806DC">
        <w:t>problems</w:t>
      </w:r>
      <w:proofErr w:type="spellEnd"/>
      <w:r w:rsidRPr="00A806DC">
        <w:t xml:space="preserve"> </w:t>
      </w:r>
      <w:proofErr w:type="spellStart"/>
      <w:r w:rsidRPr="00A806DC">
        <w:t>that</w:t>
      </w:r>
      <w:proofErr w:type="spellEnd"/>
      <w:r w:rsidRPr="00A806DC">
        <w:t xml:space="preserve"> </w:t>
      </w:r>
      <w:proofErr w:type="spellStart"/>
      <w:r w:rsidRPr="00A806DC">
        <w:t>hinder</w:t>
      </w:r>
      <w:proofErr w:type="spellEnd"/>
      <w:r w:rsidRPr="00A806DC">
        <w:t xml:space="preserve"> </w:t>
      </w:r>
      <w:proofErr w:type="spellStart"/>
      <w:r w:rsidRPr="00A806DC">
        <w:t>the</w:t>
      </w:r>
      <w:proofErr w:type="spellEnd"/>
      <w:r w:rsidRPr="00A806DC">
        <w:t xml:space="preserve"> </w:t>
      </w:r>
      <w:proofErr w:type="spellStart"/>
      <w:r w:rsidRPr="00A806DC">
        <w:t>effective</w:t>
      </w:r>
      <w:proofErr w:type="spellEnd"/>
      <w:r w:rsidRPr="00A806DC">
        <w:t xml:space="preserve"> </w:t>
      </w:r>
      <w:proofErr w:type="spellStart"/>
      <w:r w:rsidRPr="00A806DC">
        <w:t>development</w:t>
      </w:r>
      <w:proofErr w:type="spellEnd"/>
      <w:r w:rsidRPr="00A806DC">
        <w:t xml:space="preserve"> </w:t>
      </w:r>
      <w:proofErr w:type="spellStart"/>
      <w:r w:rsidRPr="00A806DC">
        <w:t>of</w:t>
      </w:r>
      <w:proofErr w:type="spellEnd"/>
      <w:r w:rsidRPr="00A806DC">
        <w:t xml:space="preserve"> </w:t>
      </w:r>
      <w:proofErr w:type="spellStart"/>
      <w:r w:rsidRPr="00A806DC">
        <w:t>design</w:t>
      </w:r>
      <w:proofErr w:type="spellEnd"/>
      <w:r w:rsidRPr="00A806DC">
        <w:t xml:space="preserve"> </w:t>
      </w:r>
      <w:proofErr w:type="spellStart"/>
      <w:r w:rsidRPr="00A806DC">
        <w:t>competence</w:t>
      </w:r>
      <w:proofErr w:type="spellEnd"/>
      <w:r w:rsidRPr="00A806DC">
        <w:t xml:space="preserve"> </w:t>
      </w:r>
      <w:proofErr w:type="spellStart"/>
      <w:r w:rsidRPr="00A806DC">
        <w:t>are</w:t>
      </w:r>
      <w:proofErr w:type="spellEnd"/>
      <w:r w:rsidRPr="00A806DC">
        <w:t xml:space="preserve"> </w:t>
      </w:r>
      <w:proofErr w:type="spellStart"/>
      <w:r w:rsidRPr="00A806DC">
        <w:t>identified</w:t>
      </w:r>
      <w:proofErr w:type="spellEnd"/>
      <w:r w:rsidRPr="00A806DC">
        <w:t xml:space="preserve">. The </w:t>
      </w:r>
      <w:proofErr w:type="spellStart"/>
      <w:r w:rsidRPr="00A806DC">
        <w:t>necessity</w:t>
      </w:r>
      <w:proofErr w:type="spellEnd"/>
      <w:r w:rsidRPr="00A806DC">
        <w:t xml:space="preserve"> </w:t>
      </w:r>
      <w:proofErr w:type="spellStart"/>
      <w:r w:rsidRPr="00A806DC">
        <w:t>of</w:t>
      </w:r>
      <w:proofErr w:type="spellEnd"/>
      <w:r w:rsidRPr="00A806DC">
        <w:t xml:space="preserve"> </w:t>
      </w:r>
      <w:proofErr w:type="spellStart"/>
      <w:r w:rsidRPr="00A806DC">
        <w:t>improving</w:t>
      </w:r>
      <w:proofErr w:type="spellEnd"/>
      <w:r w:rsidRPr="00A806DC">
        <w:t xml:space="preserve"> </w:t>
      </w:r>
      <w:proofErr w:type="spellStart"/>
      <w:r w:rsidRPr="00A806DC">
        <w:t>the</w:t>
      </w:r>
      <w:proofErr w:type="spellEnd"/>
      <w:r w:rsidRPr="00A806DC">
        <w:t xml:space="preserve"> </w:t>
      </w:r>
      <w:proofErr w:type="spellStart"/>
      <w:r w:rsidRPr="00A806DC">
        <w:t>methodological</w:t>
      </w:r>
      <w:proofErr w:type="spellEnd"/>
      <w:r w:rsidRPr="00A806DC">
        <w:t xml:space="preserve"> </w:t>
      </w:r>
      <w:proofErr w:type="spellStart"/>
      <w:r w:rsidRPr="00A806DC">
        <w:t>system</w:t>
      </w:r>
      <w:proofErr w:type="spellEnd"/>
      <w:r w:rsidRPr="00A806DC">
        <w:t xml:space="preserve"> </w:t>
      </w:r>
      <w:proofErr w:type="spellStart"/>
      <w:r w:rsidRPr="00A806DC">
        <w:t>based</w:t>
      </w:r>
      <w:proofErr w:type="spellEnd"/>
      <w:r w:rsidRPr="00A806DC">
        <w:t xml:space="preserve"> </w:t>
      </w:r>
      <w:proofErr w:type="spellStart"/>
      <w:r w:rsidRPr="00A806DC">
        <w:t>on</w:t>
      </w:r>
      <w:proofErr w:type="spellEnd"/>
      <w:r w:rsidRPr="00A806DC">
        <w:t xml:space="preserve"> </w:t>
      </w:r>
      <w:proofErr w:type="spellStart"/>
      <w:r w:rsidRPr="00A806DC">
        <w:t>design</w:t>
      </w:r>
      <w:proofErr w:type="spellEnd"/>
      <w:r w:rsidRPr="00A806DC">
        <w:t xml:space="preserve"> </w:t>
      </w:r>
      <w:proofErr w:type="spellStart"/>
      <w:r w:rsidRPr="00A806DC">
        <w:t>activities</w:t>
      </w:r>
      <w:proofErr w:type="spellEnd"/>
      <w:r w:rsidRPr="00A806DC">
        <w:t xml:space="preserve"> </w:t>
      </w:r>
      <w:proofErr w:type="spellStart"/>
      <w:r w:rsidRPr="00A806DC">
        <w:t>and</w:t>
      </w:r>
      <w:proofErr w:type="spellEnd"/>
      <w:r w:rsidRPr="00A806DC">
        <w:t xml:space="preserve"> </w:t>
      </w:r>
      <w:proofErr w:type="spellStart"/>
      <w:r w:rsidRPr="00A806DC">
        <w:t>modern</w:t>
      </w:r>
      <w:proofErr w:type="spellEnd"/>
      <w:r w:rsidRPr="00A806DC">
        <w:t xml:space="preserve"> </w:t>
      </w:r>
      <w:proofErr w:type="spellStart"/>
      <w:r w:rsidRPr="00A806DC">
        <w:t>digital</w:t>
      </w:r>
      <w:proofErr w:type="spellEnd"/>
      <w:r w:rsidRPr="00A806DC">
        <w:t xml:space="preserve"> </w:t>
      </w:r>
      <w:proofErr w:type="spellStart"/>
      <w:r w:rsidRPr="00A806DC">
        <w:t>technologies</w:t>
      </w:r>
      <w:proofErr w:type="spellEnd"/>
      <w:r w:rsidRPr="00A806DC">
        <w:t xml:space="preserve"> </w:t>
      </w:r>
      <w:proofErr w:type="spellStart"/>
      <w:r w:rsidRPr="00A806DC">
        <w:t>is</w:t>
      </w:r>
      <w:proofErr w:type="spellEnd"/>
      <w:r w:rsidRPr="00A806DC">
        <w:t xml:space="preserve"> </w:t>
      </w:r>
      <w:proofErr w:type="spellStart"/>
      <w:r w:rsidRPr="00A806DC">
        <w:t>substantiated</w:t>
      </w:r>
      <w:proofErr w:type="spellEnd"/>
      <w:r w:rsidRPr="00A806DC">
        <w:t>.</w:t>
      </w:r>
    </w:p>
    <w:p w14:paraId="5DFDCFB6" w14:textId="723D74A9" w:rsidR="00A806DC" w:rsidRPr="00A806DC" w:rsidRDefault="00A806DC" w:rsidP="00A806DC">
      <w:pPr>
        <w:pStyle w:val="JAKeywords"/>
      </w:pPr>
      <w:proofErr w:type="spellStart"/>
      <w:r w:rsidRPr="00A806DC">
        <w:rPr>
          <w:b/>
          <w:bCs/>
        </w:rPr>
        <w:t>Keywords</w:t>
      </w:r>
      <w:proofErr w:type="spellEnd"/>
      <w:r w:rsidRPr="00A806DC">
        <w:t xml:space="preserve">: </w:t>
      </w:r>
      <w:proofErr w:type="spellStart"/>
      <w:r w:rsidRPr="00A806DC">
        <w:t>design</w:t>
      </w:r>
      <w:proofErr w:type="spellEnd"/>
      <w:r w:rsidRPr="00A806DC">
        <w:t xml:space="preserve"> </w:t>
      </w:r>
      <w:proofErr w:type="spellStart"/>
      <w:r w:rsidRPr="00A806DC">
        <w:t>competence</w:t>
      </w:r>
      <w:proofErr w:type="spellEnd"/>
      <w:r w:rsidRPr="00A806DC">
        <w:t xml:space="preserve">, </w:t>
      </w:r>
      <w:proofErr w:type="spellStart"/>
      <w:r w:rsidRPr="00A806DC">
        <w:t>future</w:t>
      </w:r>
      <w:proofErr w:type="spellEnd"/>
      <w:r w:rsidRPr="00A806DC">
        <w:t xml:space="preserve"> </w:t>
      </w:r>
      <w:proofErr w:type="spellStart"/>
      <w:r w:rsidRPr="00A806DC">
        <w:t>technology</w:t>
      </w:r>
      <w:proofErr w:type="spellEnd"/>
      <w:r w:rsidRPr="00A806DC">
        <w:t xml:space="preserve"> </w:t>
      </w:r>
      <w:proofErr w:type="spellStart"/>
      <w:r w:rsidRPr="00A806DC">
        <w:t>teacher</w:t>
      </w:r>
      <w:proofErr w:type="spellEnd"/>
      <w:r w:rsidRPr="00A806DC">
        <w:t xml:space="preserve">, </w:t>
      </w:r>
      <w:proofErr w:type="spellStart"/>
      <w:r w:rsidRPr="00A806DC">
        <w:t>technological</w:t>
      </w:r>
      <w:proofErr w:type="spellEnd"/>
      <w:r w:rsidRPr="00A806DC">
        <w:t xml:space="preserve"> </w:t>
      </w:r>
      <w:proofErr w:type="spellStart"/>
      <w:r w:rsidRPr="00A806DC">
        <w:t>education</w:t>
      </w:r>
      <w:proofErr w:type="spellEnd"/>
      <w:r w:rsidRPr="00A806DC">
        <w:t xml:space="preserve">, </w:t>
      </w:r>
      <w:proofErr w:type="spellStart"/>
      <w:r w:rsidRPr="00A806DC">
        <w:t>engineering</w:t>
      </w:r>
      <w:proofErr w:type="spellEnd"/>
      <w:r w:rsidRPr="00A806DC">
        <w:t xml:space="preserve"> </w:t>
      </w:r>
      <w:proofErr w:type="spellStart"/>
      <w:r w:rsidRPr="00A806DC">
        <w:t>graphics</w:t>
      </w:r>
      <w:proofErr w:type="spellEnd"/>
      <w:r w:rsidRPr="00A806DC">
        <w:t xml:space="preserve">, </w:t>
      </w:r>
      <w:proofErr w:type="spellStart"/>
      <w:r w:rsidRPr="00A806DC">
        <w:t>design</w:t>
      </w:r>
      <w:proofErr w:type="spellEnd"/>
      <w:r w:rsidRPr="00A806DC">
        <w:t>.</w:t>
      </w:r>
    </w:p>
    <w:p w14:paraId="7DC101CC" w14:textId="77777777" w:rsidR="00A806DC" w:rsidRDefault="00A806DC" w:rsidP="00A806DC">
      <w:pPr>
        <w:pStyle w:val="JABody"/>
        <w:rPr>
          <w:lang w:val="la-Latn" w:eastAsia="ru-RU"/>
        </w:rPr>
      </w:pPr>
      <w:r>
        <w:rPr>
          <w:b/>
          <w:bCs/>
          <w:lang w:val="la-Latn" w:eastAsia="ru-RU"/>
        </w:rPr>
        <w:t xml:space="preserve">Введение. </w:t>
      </w:r>
      <w:r>
        <w:rPr>
          <w:lang w:val="la-Latn" w:eastAsia="ru-RU"/>
        </w:rPr>
        <w:t xml:space="preserve">В условиях модернизации системы образования особое значение приобретает подготовка конкурентоспособных педагогических кадров, способных эффективно работать в условиях цифровизации и технологического развития общества. В этой связи особую актуальность приобретает развитие </w:t>
      </w:r>
      <w:r>
        <w:rPr>
          <w:lang w:val="la-Latn" w:eastAsia="ru-RU"/>
        </w:rPr>
        <w:lastRenderedPageBreak/>
        <w:t>конструкторской компетентности будущих учителей технологии как важного компонента их профессиональной подготовки.</w:t>
      </w:r>
    </w:p>
    <w:p w14:paraId="706EF0CF" w14:textId="77777777" w:rsidR="00A806DC" w:rsidRDefault="00A806DC" w:rsidP="00A806DC">
      <w:pPr>
        <w:pStyle w:val="JABody"/>
        <w:rPr>
          <w:lang w:val="la-Latn" w:eastAsia="ru-RU"/>
        </w:rPr>
      </w:pPr>
      <w:r>
        <w:rPr>
          <w:lang w:val="la-Latn" w:eastAsia="ru-RU"/>
        </w:rPr>
        <w:t xml:space="preserve">Современная система технологического образования требует от будущих специалистов не только глубоких теоретических знаний, но и </w:t>
      </w:r>
      <w:r w:rsidRPr="00A806DC">
        <w:t>практических</w:t>
      </w:r>
      <w:r>
        <w:rPr>
          <w:lang w:val="la-Latn" w:eastAsia="ru-RU"/>
        </w:rPr>
        <w:t xml:space="preserve"> навыков проектирования, моделирования, анализа технических задач и разработки конструктивных решений. Это обусловлено возрастающими требованиями к качеству подготовки педагогов, способных формировать у обучающихся техническое мышление, инженерную культуру и навыки проектно-конструкторской деятельности.</w:t>
      </w:r>
    </w:p>
    <w:p w14:paraId="6B191F38" w14:textId="77777777" w:rsidR="00A806DC" w:rsidRDefault="00A806DC" w:rsidP="00A806DC">
      <w:pPr>
        <w:pStyle w:val="JABody"/>
        <w:rPr>
          <w:lang w:val="la-Latn" w:eastAsia="ru-RU"/>
        </w:rPr>
      </w:pPr>
      <w:r>
        <w:rPr>
          <w:lang w:val="la-Latn" w:eastAsia="ru-RU"/>
        </w:rPr>
        <w:t>Конструкторская компетентность рассматривается как интегративное профессиональное качество личности, включающее техническое мышление, пространственное воображение, графическую грамотность, навыки проектирования и способность применять современные цифровые технологии в профессиональной деятельности.</w:t>
      </w:r>
    </w:p>
    <w:p w14:paraId="3DCFA872" w14:textId="77777777" w:rsidR="00A806DC" w:rsidRDefault="00A806DC" w:rsidP="00A806DC">
      <w:pPr>
        <w:pStyle w:val="JABody"/>
        <w:rPr>
          <w:lang w:val="la-Latn" w:eastAsia="ru-RU"/>
        </w:rPr>
      </w:pPr>
      <w:r>
        <w:rPr>
          <w:lang w:val="la-Latn" w:eastAsia="ru-RU"/>
        </w:rPr>
        <w:t>Несмотря на проводимые реформы в системе высшего образования, вопросы целенаправленного развития конструкторской компетентности будущих учителей технологии остаются недостаточно изученными. Существующие образовательные программы не в полной мере обеспечивают формирование у студентов навыков проектно-конструкторской деятельности, что требует совершенствования методических подходов и технологий обучения.</w:t>
      </w:r>
    </w:p>
    <w:p w14:paraId="627DF60D" w14:textId="77777777" w:rsidR="00A806DC" w:rsidRDefault="00A806DC" w:rsidP="00A806DC">
      <w:pPr>
        <w:pStyle w:val="JABody"/>
        <w:rPr>
          <w:lang w:val="la-Latn" w:eastAsia="ru-RU"/>
        </w:rPr>
      </w:pPr>
      <w:r>
        <w:rPr>
          <w:b/>
          <w:bCs/>
          <w:lang w:val="la-Latn" w:eastAsia="ru-RU"/>
        </w:rPr>
        <w:t xml:space="preserve">Анализ литературы. </w:t>
      </w:r>
      <w:r>
        <w:rPr>
          <w:lang w:val="la-Latn" w:eastAsia="ru-RU"/>
        </w:rPr>
        <w:t>Вопросы развития конструкторской компетентности будущих специалистов занимают важное место в современных педагогических исследованиях. В научной литературе данная проблема рассматривается в контексте профессиональной подготовки, инженерно-графического образования, проектной деятельности и формирования технического мышления.</w:t>
      </w:r>
    </w:p>
    <w:p w14:paraId="15554C5B" w14:textId="77777777" w:rsidR="00A806DC" w:rsidRDefault="00A806DC" w:rsidP="00A806DC">
      <w:pPr>
        <w:pStyle w:val="JABody"/>
        <w:rPr>
          <w:lang w:val="la-Latn" w:eastAsia="ru-RU"/>
        </w:rPr>
      </w:pPr>
      <w:r>
        <w:rPr>
          <w:lang w:val="la-Latn" w:eastAsia="ru-RU"/>
        </w:rPr>
        <w:t>В исследованиях отечественных ученых особое внимание уделяется вопросам преподавания инженерной графики, черчения и технологического образования, а также развитию пространственного мышления, графической грамотности и профессиональных компетенций студентов. Исследователи отмечают, что использование современных педагогических технологий, цифровых средств обучения и графических программ способствует повышению эффективности образовательного процесса.</w:t>
      </w:r>
    </w:p>
    <w:p w14:paraId="045F0DAA" w14:textId="77777777" w:rsidR="00A806DC" w:rsidRDefault="00A806DC" w:rsidP="00A806DC">
      <w:pPr>
        <w:pStyle w:val="JABody"/>
        <w:rPr>
          <w:lang w:val="la-Latn" w:eastAsia="ru-RU"/>
        </w:rPr>
      </w:pPr>
      <w:r>
        <w:rPr>
          <w:lang w:val="la-Latn" w:eastAsia="ru-RU"/>
        </w:rPr>
        <w:t>В зарубежных исследованиях значительное внимание уделяется проектно-ориентированному обучению (Project-Based Learning), дизайн-ориентированному обучению (Design-Based Learning), а также инженерному проектированию как эффективным средствам формирования конструкторской компетентности. Данные подходы способствуют развитию технического мышления, навыков анализа, проектирования и поиска конструктивных решений.</w:t>
      </w:r>
    </w:p>
    <w:p w14:paraId="4D9BD4A0" w14:textId="77777777" w:rsidR="00A806DC" w:rsidRDefault="00A806DC" w:rsidP="00A806DC">
      <w:pPr>
        <w:pStyle w:val="JABody"/>
        <w:rPr>
          <w:lang w:val="la-Latn" w:eastAsia="ru-RU"/>
        </w:rPr>
      </w:pPr>
      <w:r>
        <w:rPr>
          <w:lang w:val="la-Latn" w:eastAsia="ru-RU"/>
        </w:rPr>
        <w:lastRenderedPageBreak/>
        <w:t>Анализ научных источников показывает, что, несмотря на наличие значительного количества исследований в данной области, вопросы целенаправленного развития конструкторской компетентности будущих учителей технологии изучены недостаточно. В частности, требуют дальнейшего совершенствования методические подходы, направленные на интеграцию проектно-конструкторской деятельности, цифровых технологий и инженерно-графической подготовки в образовательный процесс.</w:t>
      </w:r>
    </w:p>
    <w:p w14:paraId="6E38DBDC" w14:textId="77777777" w:rsidR="00A806DC" w:rsidRDefault="00A806DC" w:rsidP="00A806DC">
      <w:pPr>
        <w:pStyle w:val="JABody"/>
        <w:rPr>
          <w:lang w:val="la-Latn" w:eastAsia="ru-RU"/>
        </w:rPr>
      </w:pPr>
      <w:r>
        <w:rPr>
          <w:b/>
          <w:bCs/>
          <w:lang w:val="la-Latn" w:eastAsia="ru-RU"/>
        </w:rPr>
        <w:t xml:space="preserve">Методология исследования. </w:t>
      </w:r>
      <w:r>
        <w:rPr>
          <w:lang w:val="la-Latn" w:eastAsia="ru-RU"/>
        </w:rPr>
        <w:t>Методология исследования основана на системном, компетентностном, деятельностном и личностно-ориентированном подходах, позволяющих комплексно изучить процесс развития конструкторской компетентности будущих учителей технологии.</w:t>
      </w:r>
    </w:p>
    <w:p w14:paraId="165769AE" w14:textId="77777777" w:rsidR="00A806DC" w:rsidRDefault="00A806DC" w:rsidP="00A806DC">
      <w:pPr>
        <w:pStyle w:val="JABody"/>
        <w:rPr>
          <w:lang w:val="la-Latn" w:eastAsia="ru-RU"/>
        </w:rPr>
      </w:pPr>
      <w:r>
        <w:rPr>
          <w:lang w:val="la-Latn" w:eastAsia="ru-RU"/>
        </w:rPr>
        <w:t>В процессе исследования был использован комплекс теоретических, эмпирических и статистических методов. К теоретическим методам относятся анализ научно-педагогической, психологической и методической литературы, изучение нормативно-правовых документов, государственных образовательных стандартов, квалификационных требований, учебных планов и рабочих программ дисциплин технологического направления.</w:t>
      </w:r>
    </w:p>
    <w:p w14:paraId="327DFB46" w14:textId="77777777" w:rsidR="00A806DC" w:rsidRDefault="00A806DC" w:rsidP="00A806DC">
      <w:pPr>
        <w:pStyle w:val="JABody"/>
        <w:rPr>
          <w:lang w:val="la-Latn" w:eastAsia="ru-RU"/>
        </w:rPr>
      </w:pPr>
      <w:r>
        <w:rPr>
          <w:lang w:val="la-Latn" w:eastAsia="ru-RU"/>
        </w:rPr>
        <w:t>Эмпирическая часть исследования включала педагогическое наблюдение, анкетирование, диагностический опрос и сравнительный анализ. Исследование проводилось с целью выявления уровня сформированности конструкторской компетентности будущих учителей технологии, а также факторов, влияющих на эффективность её развития.</w:t>
      </w:r>
    </w:p>
    <w:p w14:paraId="261D75B6" w14:textId="77777777" w:rsidR="00A806DC" w:rsidRDefault="00A806DC" w:rsidP="00A806DC">
      <w:pPr>
        <w:pStyle w:val="JABody"/>
        <w:rPr>
          <w:lang w:val="la-Latn" w:eastAsia="ru-RU"/>
        </w:rPr>
      </w:pPr>
      <w:r>
        <w:rPr>
          <w:lang w:val="la-Latn" w:eastAsia="ru-RU"/>
        </w:rPr>
        <w:t>Экспериментальная работа проводилась в Термезском государственном педагогическом институте, Бухарском государственном педагогическом институте и Ургенчском государственном педагогическом институте. В исследовании приняли участие 18 преподавателей и 337 студентов направления технологического образования.</w:t>
      </w:r>
    </w:p>
    <w:p w14:paraId="53399352" w14:textId="77777777" w:rsidR="00A806DC" w:rsidRDefault="00A806DC" w:rsidP="00A806DC">
      <w:pPr>
        <w:pStyle w:val="JABody"/>
        <w:rPr>
          <w:lang w:val="la-Latn" w:eastAsia="ru-RU"/>
        </w:rPr>
      </w:pPr>
      <w:r>
        <w:rPr>
          <w:lang w:val="la-Latn" w:eastAsia="ru-RU"/>
        </w:rPr>
        <w:t>Для оценки уровня развития конструкторской компетентности были выделены мотивационный, когнитивный, операционно-деятельностный и рефлексивный компоненты. Оценивание осуществлялось на основе специально разработанных критериев и показателей.</w:t>
      </w:r>
    </w:p>
    <w:p w14:paraId="62D58036" w14:textId="77777777" w:rsidR="00A806DC" w:rsidRDefault="00A806DC" w:rsidP="00A806DC">
      <w:pPr>
        <w:pStyle w:val="JABody"/>
        <w:rPr>
          <w:lang w:val="la-Latn" w:eastAsia="ru-RU"/>
        </w:rPr>
      </w:pPr>
      <w:r>
        <w:rPr>
          <w:lang w:val="la-Latn" w:eastAsia="ru-RU"/>
        </w:rPr>
        <w:t>Обработка результатов исследования проводилась с использованием методов количественного и качественного анализа, а также статистической обработки данных. Это позволило выявить существующие проблемы и определить перспективные направления совершенствования методической системы развития конструкторской компетентности будущих учителей технологии.</w:t>
      </w:r>
    </w:p>
    <w:p w14:paraId="33A48623" w14:textId="77777777" w:rsidR="00A806DC" w:rsidRDefault="00A806DC" w:rsidP="00A806DC">
      <w:pPr>
        <w:pStyle w:val="JABody"/>
        <w:rPr>
          <w:rFonts w:eastAsiaTheme="minorHAnsi"/>
        </w:rPr>
      </w:pPr>
      <w:r>
        <w:rPr>
          <w:rFonts w:eastAsia="Times New Roman"/>
          <w:b/>
          <w:bCs/>
          <w:lang w:val="la-Latn" w:eastAsia="ru-RU"/>
        </w:rPr>
        <w:t xml:space="preserve">Результаты исследования и их анализ. </w:t>
      </w:r>
      <w:r>
        <w:t xml:space="preserve">Результаты исследования показали, что уровень развития конструкторской компетентности будущих </w:t>
      </w:r>
      <w:r>
        <w:lastRenderedPageBreak/>
        <w:t>учителей технологии в высших образовательных учреждениях остается недостаточным и требует совершенствования существующей методической системы подготовки.</w:t>
      </w:r>
    </w:p>
    <w:p w14:paraId="49BAC37B" w14:textId="77777777" w:rsidR="00A806DC" w:rsidRDefault="00A806DC" w:rsidP="00A806DC">
      <w:pPr>
        <w:pStyle w:val="JABody"/>
        <w:rPr>
          <w:rFonts w:eastAsia="Times New Roman"/>
          <w:lang w:eastAsia="ru-RU"/>
        </w:rPr>
      </w:pPr>
      <w:r>
        <w:rPr>
          <w:rFonts w:eastAsia="Times New Roman"/>
          <w:lang w:eastAsia="ru-RU"/>
        </w:rPr>
        <w:t>Проведённый анализ позволил выявить ряд факторов, оказывающих непосредственное влияние на эффективность формирования конструкторской компетентности студентов. К ним относятся педагогические, психологические, технические и организационные факторы.</w:t>
      </w:r>
    </w:p>
    <w:p w14:paraId="1CEA2C90" w14:textId="77777777" w:rsidR="00A806DC" w:rsidRDefault="00A806DC" w:rsidP="00A806DC">
      <w:pPr>
        <w:pStyle w:val="JABody"/>
        <w:rPr>
          <w:lang w:eastAsia="ru-RU"/>
        </w:rPr>
      </w:pPr>
      <w:r>
        <w:rPr>
          <w:lang w:eastAsia="ru-RU"/>
        </w:rPr>
        <w:t>Диагностическое исследование показало, что в образовательном процессе недостаточно эффективно используются современные педагогические технологии, ориентированные на развитие проектно-конструкторской деятельности. В частности, задания, направленные на проектирование, моделирование и разработку конструктивных решений, применяются ограниченно.</w:t>
      </w:r>
    </w:p>
    <w:p w14:paraId="5EBC52D9" w14:textId="77777777" w:rsidR="00A806DC" w:rsidRPr="00A806DC" w:rsidRDefault="00A806DC" w:rsidP="00A806DC">
      <w:pPr>
        <w:pStyle w:val="JAAuthor"/>
      </w:pPr>
      <w:r w:rsidRPr="00A806DC">
        <w:t>Таблица 1</w:t>
      </w:r>
    </w:p>
    <w:p w14:paraId="79C3340F" w14:textId="77777777" w:rsidR="00A806DC" w:rsidRDefault="00A806DC" w:rsidP="00A806DC">
      <w:pPr>
        <w:pStyle w:val="JAFigureCaption"/>
      </w:pPr>
      <w:r>
        <w:t>Уровень владения преподавателями цифровыми и графическими образовательными средствами</w:t>
      </w:r>
    </w:p>
    <w:tbl>
      <w:tblPr>
        <w:tblStyle w:val="a7"/>
        <w:tblW w:w="0" w:type="auto"/>
        <w:tblInd w:w="0" w:type="dxa"/>
        <w:tblLook w:val="04A0" w:firstRow="1" w:lastRow="0" w:firstColumn="1" w:lastColumn="0" w:noHBand="0" w:noVBand="1"/>
      </w:tblPr>
      <w:tblGrid>
        <w:gridCol w:w="3115"/>
        <w:gridCol w:w="3115"/>
        <w:gridCol w:w="3116"/>
      </w:tblGrid>
      <w:tr w:rsidR="00A806DC" w:rsidRPr="00A806DC" w14:paraId="3D1F466D" w14:textId="77777777" w:rsidTr="00A806DC">
        <w:tc>
          <w:tcPr>
            <w:tcW w:w="3115" w:type="dxa"/>
            <w:tcBorders>
              <w:top w:val="single" w:sz="4" w:space="0" w:color="auto"/>
              <w:left w:val="single" w:sz="4" w:space="0" w:color="auto"/>
              <w:bottom w:val="single" w:sz="4" w:space="0" w:color="auto"/>
              <w:right w:val="single" w:sz="4" w:space="0" w:color="auto"/>
            </w:tcBorders>
            <w:vAlign w:val="center"/>
            <w:hideMark/>
          </w:tcPr>
          <w:p w14:paraId="50B10C7F"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eastAsia="Times New Roman" w:hAnsi="Times New Roman" w:cs="Times New Roman"/>
                <w:sz w:val="28"/>
                <w:szCs w:val="28"/>
                <w:lang w:eastAsia="ru-RU"/>
              </w:rPr>
              <w:t>Показатель</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3395774"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eastAsia="Times New Roman" w:hAnsi="Times New Roman" w:cs="Times New Roman"/>
                <w:sz w:val="28"/>
                <w:szCs w:val="28"/>
                <w:lang w:eastAsia="ru-RU"/>
              </w:rPr>
              <w:t>Владение (%)</w:t>
            </w:r>
          </w:p>
        </w:tc>
        <w:tc>
          <w:tcPr>
            <w:tcW w:w="3116" w:type="dxa"/>
            <w:tcBorders>
              <w:top w:val="single" w:sz="4" w:space="0" w:color="auto"/>
              <w:left w:val="single" w:sz="4" w:space="0" w:color="auto"/>
              <w:bottom w:val="single" w:sz="4" w:space="0" w:color="auto"/>
              <w:right w:val="single" w:sz="4" w:space="0" w:color="auto"/>
            </w:tcBorders>
            <w:vAlign w:val="center"/>
            <w:hideMark/>
          </w:tcPr>
          <w:p w14:paraId="39DCC586"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eastAsia="Times New Roman" w:hAnsi="Times New Roman" w:cs="Times New Roman"/>
                <w:sz w:val="28"/>
                <w:szCs w:val="28"/>
                <w:lang w:eastAsia="ru-RU"/>
              </w:rPr>
              <w:t>Практическое</w:t>
            </w:r>
          </w:p>
          <w:p w14:paraId="65926AFD" w14:textId="77777777" w:rsidR="00A806DC" w:rsidRPr="00A806DC" w:rsidRDefault="00A806DC">
            <w:pPr>
              <w:spacing w:after="0" w:line="360" w:lineRule="auto"/>
              <w:jc w:val="center"/>
              <w:rPr>
                <w:rFonts w:ascii="Times New Roman" w:eastAsia="Times New Roman" w:hAnsi="Times New Roman" w:cs="Times New Roman"/>
                <w:sz w:val="28"/>
                <w:szCs w:val="28"/>
                <w:lang w:val="la-Latn" w:eastAsia="ru-RU"/>
              </w:rPr>
            </w:pPr>
            <w:r w:rsidRPr="00A806DC">
              <w:rPr>
                <w:rFonts w:ascii="Times New Roman" w:eastAsia="Times New Roman" w:hAnsi="Times New Roman" w:cs="Times New Roman"/>
                <w:sz w:val="28"/>
                <w:szCs w:val="28"/>
                <w:lang w:val="la-Latn" w:eastAsia="ru-RU"/>
              </w:rPr>
              <w:t>применение (%)</w:t>
            </w:r>
          </w:p>
        </w:tc>
      </w:tr>
      <w:tr w:rsidR="00A806DC" w:rsidRPr="00A806DC" w14:paraId="6F99D282" w14:textId="77777777" w:rsidTr="00A806DC">
        <w:tc>
          <w:tcPr>
            <w:tcW w:w="3115" w:type="dxa"/>
            <w:tcBorders>
              <w:top w:val="single" w:sz="4" w:space="0" w:color="auto"/>
              <w:left w:val="single" w:sz="4" w:space="0" w:color="auto"/>
              <w:bottom w:val="single" w:sz="4" w:space="0" w:color="auto"/>
              <w:right w:val="single" w:sz="4" w:space="0" w:color="auto"/>
            </w:tcBorders>
            <w:vAlign w:val="center"/>
            <w:hideMark/>
          </w:tcPr>
          <w:p w14:paraId="73DD8741"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Работа с цифровыми графическими материалами</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49AC9A5"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40</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1366A54" w14:textId="77777777" w:rsidR="00A806DC" w:rsidRPr="00A806DC" w:rsidRDefault="00A806DC">
            <w:pPr>
              <w:spacing w:after="0" w:line="360" w:lineRule="auto"/>
              <w:jc w:val="center"/>
              <w:rPr>
                <w:rFonts w:ascii="Times New Roman" w:eastAsia="Times New Roman" w:hAnsi="Times New Roman" w:cs="Times New Roman"/>
                <w:sz w:val="28"/>
                <w:szCs w:val="28"/>
                <w:lang w:val="en-US" w:eastAsia="ru-RU"/>
              </w:rPr>
            </w:pPr>
            <w:r w:rsidRPr="00A806DC">
              <w:rPr>
                <w:rFonts w:ascii="Times New Roman" w:eastAsia="Times New Roman" w:hAnsi="Times New Roman" w:cs="Times New Roman"/>
                <w:sz w:val="28"/>
                <w:szCs w:val="28"/>
                <w:lang w:val="en-US" w:eastAsia="ru-RU"/>
              </w:rPr>
              <w:t>25</w:t>
            </w:r>
          </w:p>
        </w:tc>
      </w:tr>
      <w:tr w:rsidR="00A806DC" w:rsidRPr="00A806DC" w14:paraId="1BA985EE" w14:textId="77777777" w:rsidTr="00A806DC">
        <w:tc>
          <w:tcPr>
            <w:tcW w:w="3115" w:type="dxa"/>
            <w:tcBorders>
              <w:top w:val="single" w:sz="4" w:space="0" w:color="auto"/>
              <w:left w:val="single" w:sz="4" w:space="0" w:color="auto"/>
              <w:bottom w:val="single" w:sz="4" w:space="0" w:color="auto"/>
              <w:right w:val="single" w:sz="4" w:space="0" w:color="auto"/>
            </w:tcBorders>
            <w:vAlign w:val="center"/>
            <w:hideMark/>
          </w:tcPr>
          <w:p w14:paraId="7B2DB5B1"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Создание визуальных учебных материалов</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3A039DE"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30</w:t>
            </w:r>
          </w:p>
        </w:tc>
        <w:tc>
          <w:tcPr>
            <w:tcW w:w="3116" w:type="dxa"/>
            <w:tcBorders>
              <w:top w:val="single" w:sz="4" w:space="0" w:color="auto"/>
              <w:left w:val="single" w:sz="4" w:space="0" w:color="auto"/>
              <w:bottom w:val="single" w:sz="4" w:space="0" w:color="auto"/>
              <w:right w:val="single" w:sz="4" w:space="0" w:color="auto"/>
            </w:tcBorders>
            <w:vAlign w:val="center"/>
            <w:hideMark/>
          </w:tcPr>
          <w:p w14:paraId="54D8C925" w14:textId="77777777" w:rsidR="00A806DC" w:rsidRPr="00A806DC" w:rsidRDefault="00A806DC">
            <w:pPr>
              <w:spacing w:after="0" w:line="360" w:lineRule="auto"/>
              <w:jc w:val="center"/>
              <w:rPr>
                <w:rFonts w:ascii="Times New Roman" w:eastAsia="Times New Roman" w:hAnsi="Times New Roman" w:cs="Times New Roman"/>
                <w:sz w:val="28"/>
                <w:szCs w:val="28"/>
                <w:lang w:val="en-US" w:eastAsia="ru-RU"/>
              </w:rPr>
            </w:pPr>
            <w:r w:rsidRPr="00A806DC">
              <w:rPr>
                <w:rFonts w:ascii="Times New Roman" w:eastAsia="Times New Roman" w:hAnsi="Times New Roman" w:cs="Times New Roman"/>
                <w:sz w:val="28"/>
                <w:szCs w:val="28"/>
                <w:lang w:val="en-US" w:eastAsia="ru-RU"/>
              </w:rPr>
              <w:t>15</w:t>
            </w:r>
          </w:p>
        </w:tc>
      </w:tr>
      <w:tr w:rsidR="00A806DC" w:rsidRPr="00A806DC" w14:paraId="1A3D7AA4" w14:textId="77777777" w:rsidTr="00A806DC">
        <w:tc>
          <w:tcPr>
            <w:tcW w:w="3115" w:type="dxa"/>
            <w:tcBorders>
              <w:top w:val="single" w:sz="4" w:space="0" w:color="auto"/>
              <w:left w:val="single" w:sz="4" w:space="0" w:color="auto"/>
              <w:bottom w:val="single" w:sz="4" w:space="0" w:color="auto"/>
              <w:right w:val="single" w:sz="4" w:space="0" w:color="auto"/>
            </w:tcBorders>
            <w:vAlign w:val="center"/>
            <w:hideMark/>
          </w:tcPr>
          <w:p w14:paraId="5183CE1B"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Использование анимационного контента</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886C90F"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22</w:t>
            </w:r>
          </w:p>
        </w:tc>
        <w:tc>
          <w:tcPr>
            <w:tcW w:w="3116" w:type="dxa"/>
            <w:tcBorders>
              <w:top w:val="single" w:sz="4" w:space="0" w:color="auto"/>
              <w:left w:val="single" w:sz="4" w:space="0" w:color="auto"/>
              <w:bottom w:val="single" w:sz="4" w:space="0" w:color="auto"/>
              <w:right w:val="single" w:sz="4" w:space="0" w:color="auto"/>
            </w:tcBorders>
            <w:vAlign w:val="center"/>
            <w:hideMark/>
          </w:tcPr>
          <w:p w14:paraId="75DC29D3" w14:textId="77777777" w:rsidR="00A806DC" w:rsidRPr="00A806DC" w:rsidRDefault="00A806DC">
            <w:pPr>
              <w:spacing w:after="0" w:line="360" w:lineRule="auto"/>
              <w:jc w:val="center"/>
              <w:rPr>
                <w:rFonts w:ascii="Times New Roman" w:eastAsia="Times New Roman" w:hAnsi="Times New Roman" w:cs="Times New Roman"/>
                <w:sz w:val="28"/>
                <w:szCs w:val="28"/>
                <w:lang w:val="en-US" w:eastAsia="ru-RU"/>
              </w:rPr>
            </w:pPr>
            <w:r w:rsidRPr="00A806DC">
              <w:rPr>
                <w:rFonts w:ascii="Times New Roman" w:eastAsia="Times New Roman" w:hAnsi="Times New Roman" w:cs="Times New Roman"/>
                <w:sz w:val="28"/>
                <w:szCs w:val="28"/>
                <w:lang w:val="en-US" w:eastAsia="ru-RU"/>
              </w:rPr>
              <w:t>10</w:t>
            </w:r>
          </w:p>
        </w:tc>
      </w:tr>
      <w:tr w:rsidR="00A806DC" w:rsidRPr="00A806DC" w14:paraId="0E32971C" w14:textId="77777777" w:rsidTr="00A806DC">
        <w:tc>
          <w:tcPr>
            <w:tcW w:w="3115" w:type="dxa"/>
            <w:tcBorders>
              <w:top w:val="single" w:sz="4" w:space="0" w:color="auto"/>
              <w:left w:val="single" w:sz="4" w:space="0" w:color="auto"/>
              <w:bottom w:val="single" w:sz="4" w:space="0" w:color="auto"/>
              <w:right w:val="single" w:sz="4" w:space="0" w:color="auto"/>
            </w:tcBorders>
            <w:vAlign w:val="center"/>
            <w:hideMark/>
          </w:tcPr>
          <w:p w14:paraId="4396AA23"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Использование электронных образовательных платформ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609E246" w14:textId="77777777" w:rsidR="00A806DC" w:rsidRPr="00A806DC" w:rsidRDefault="00A806DC">
            <w:pPr>
              <w:spacing w:after="0" w:line="360" w:lineRule="auto"/>
              <w:jc w:val="center"/>
              <w:rPr>
                <w:rFonts w:ascii="Times New Roman" w:eastAsia="Times New Roman" w:hAnsi="Times New Roman" w:cs="Times New Roman"/>
                <w:sz w:val="28"/>
                <w:szCs w:val="28"/>
                <w:lang w:eastAsia="ru-RU"/>
              </w:rPr>
            </w:pPr>
            <w:r w:rsidRPr="00A806DC">
              <w:rPr>
                <w:rFonts w:ascii="Times New Roman" w:hAnsi="Times New Roman" w:cs="Times New Roman"/>
                <w:sz w:val="28"/>
                <w:szCs w:val="28"/>
              </w:rPr>
              <w:t>35</w:t>
            </w:r>
          </w:p>
        </w:tc>
        <w:tc>
          <w:tcPr>
            <w:tcW w:w="3116" w:type="dxa"/>
            <w:tcBorders>
              <w:top w:val="single" w:sz="4" w:space="0" w:color="auto"/>
              <w:left w:val="single" w:sz="4" w:space="0" w:color="auto"/>
              <w:bottom w:val="single" w:sz="4" w:space="0" w:color="auto"/>
              <w:right w:val="single" w:sz="4" w:space="0" w:color="auto"/>
            </w:tcBorders>
            <w:vAlign w:val="center"/>
            <w:hideMark/>
          </w:tcPr>
          <w:p w14:paraId="443A5DF0" w14:textId="77777777" w:rsidR="00A806DC" w:rsidRPr="00A806DC" w:rsidRDefault="00A806DC">
            <w:pPr>
              <w:spacing w:after="0" w:line="360" w:lineRule="auto"/>
              <w:jc w:val="center"/>
              <w:rPr>
                <w:rFonts w:ascii="Times New Roman" w:eastAsia="Times New Roman" w:hAnsi="Times New Roman" w:cs="Times New Roman"/>
                <w:sz w:val="28"/>
                <w:szCs w:val="28"/>
                <w:lang w:val="en-US" w:eastAsia="ru-RU"/>
              </w:rPr>
            </w:pPr>
            <w:r w:rsidRPr="00A806DC">
              <w:rPr>
                <w:rFonts w:ascii="Times New Roman" w:eastAsia="Times New Roman" w:hAnsi="Times New Roman" w:cs="Times New Roman"/>
                <w:sz w:val="28"/>
                <w:szCs w:val="28"/>
                <w:lang w:val="en-US" w:eastAsia="ru-RU"/>
              </w:rPr>
              <w:t>18</w:t>
            </w:r>
          </w:p>
        </w:tc>
      </w:tr>
    </w:tbl>
    <w:p w14:paraId="18C585A3" w14:textId="77777777" w:rsidR="00A806DC" w:rsidRDefault="00A806DC" w:rsidP="00A806DC">
      <w:pPr>
        <w:pStyle w:val="JABody"/>
        <w:rPr>
          <w:rFonts w:eastAsia="Times New Roman"/>
          <w:sz w:val="24"/>
          <w:szCs w:val="24"/>
          <w:lang w:eastAsia="ru-RU"/>
        </w:rPr>
      </w:pPr>
      <w:r>
        <w:t>Данные таблицы показывают, что уровень практического применения цифровых и графических технологий значительно ниже уровня теоретического владения. Это свидетельствует о недостаточной интеграции современных цифровых средств в образовательный процесс.</w:t>
      </w:r>
    </w:p>
    <w:p w14:paraId="6CA47DD4" w14:textId="77777777" w:rsidR="00A806DC" w:rsidRDefault="00A806DC" w:rsidP="00A806DC">
      <w:pPr>
        <w:pStyle w:val="JABody"/>
      </w:pPr>
      <w:r>
        <w:lastRenderedPageBreak/>
        <w:t>Анализ также показал, что в процессе подготовки будущих учителей технологии преобладает репродуктивный подход к обучению. Большинство учебных заданий ориентировано на выполнение стандартных графических работ по заданным алгоритмам, что ограничивает развитие самостоятельного технического мышления студентов.</w:t>
      </w:r>
    </w:p>
    <w:p w14:paraId="7D7C1005" w14:textId="77777777" w:rsidR="00A806DC" w:rsidRDefault="00A806DC" w:rsidP="00A806DC">
      <w:pPr>
        <w:pStyle w:val="JAAuthor"/>
      </w:pPr>
      <w:r>
        <w:t>Таблица 2</w:t>
      </w:r>
    </w:p>
    <w:p w14:paraId="1B7F8023" w14:textId="77777777" w:rsidR="00A806DC" w:rsidRDefault="00A806DC" w:rsidP="00A806DC">
      <w:pPr>
        <w:pStyle w:val="JAFigureCaption"/>
      </w:pPr>
      <w:r>
        <w:t>Основные проблемы развития конструкторской компетентности</w:t>
      </w:r>
    </w:p>
    <w:tbl>
      <w:tblPr>
        <w:tblStyle w:val="a7"/>
        <w:tblW w:w="0" w:type="auto"/>
        <w:jc w:val="center"/>
        <w:tblInd w:w="0" w:type="dxa"/>
        <w:tblLook w:val="04A0" w:firstRow="1" w:lastRow="0" w:firstColumn="1" w:lastColumn="0" w:noHBand="0" w:noVBand="1"/>
      </w:tblPr>
      <w:tblGrid>
        <w:gridCol w:w="4673"/>
        <w:gridCol w:w="4673"/>
      </w:tblGrid>
      <w:tr w:rsidR="00A806DC" w14:paraId="2B61F29B" w14:textId="77777777" w:rsidTr="00A806DC">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5637CFC" w14:textId="77777777" w:rsidR="00A806DC" w:rsidRDefault="00A806DC" w:rsidP="00A806DC">
            <w:pPr>
              <w:pStyle w:val="JABody"/>
              <w:rPr>
                <w:rFonts w:eastAsia="Times New Roman"/>
                <w:i/>
                <w:lang w:val="la-Latn" w:eastAsia="ru-RU"/>
              </w:rPr>
            </w:pPr>
            <w:r>
              <w:t>Тип проблемы</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4BE80D9" w14:textId="77777777" w:rsidR="00A806DC" w:rsidRDefault="00A806DC" w:rsidP="00A806DC">
            <w:pPr>
              <w:pStyle w:val="JABody"/>
              <w:rPr>
                <w:rFonts w:eastAsia="Times New Roman"/>
                <w:i/>
                <w:lang w:val="la-Latn" w:eastAsia="ru-RU"/>
              </w:rPr>
            </w:pPr>
            <w:r>
              <w:t>Характеристика</w:t>
            </w:r>
          </w:p>
        </w:tc>
      </w:tr>
      <w:tr w:rsidR="00A806DC" w14:paraId="2A1C4AE6" w14:textId="77777777" w:rsidTr="00A806DC">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67A4DBC1" w14:textId="77777777" w:rsidR="00A806DC" w:rsidRDefault="00A806DC" w:rsidP="00A806DC">
            <w:pPr>
              <w:pStyle w:val="JABody"/>
              <w:rPr>
                <w:rFonts w:eastAsia="Times New Roman"/>
                <w:b/>
                <w:i/>
                <w:lang w:val="la-Latn" w:eastAsia="ru-RU"/>
              </w:rPr>
            </w:pPr>
            <w:r>
              <w:t>Педагогическая</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A8F64D6" w14:textId="77777777" w:rsidR="00A806DC" w:rsidRDefault="00A806DC" w:rsidP="00A806DC">
            <w:pPr>
              <w:pStyle w:val="JABody"/>
              <w:rPr>
                <w:rFonts w:eastAsia="Times New Roman"/>
                <w:b/>
                <w:i/>
                <w:lang w:val="la-Latn" w:eastAsia="ru-RU"/>
              </w:rPr>
            </w:pPr>
            <w:r>
              <w:t>Преобладание традиционных методов обучения</w:t>
            </w:r>
          </w:p>
        </w:tc>
      </w:tr>
      <w:tr w:rsidR="00A806DC" w14:paraId="10393022" w14:textId="77777777" w:rsidTr="00A806DC">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A721546" w14:textId="77777777" w:rsidR="00A806DC" w:rsidRDefault="00A806DC" w:rsidP="00A806DC">
            <w:pPr>
              <w:pStyle w:val="JABody"/>
              <w:rPr>
                <w:rFonts w:eastAsia="Times New Roman"/>
                <w:b/>
                <w:i/>
                <w:lang w:val="la-Latn" w:eastAsia="ru-RU"/>
              </w:rPr>
            </w:pPr>
            <w:r>
              <w:t>Психологическая</w:t>
            </w:r>
          </w:p>
        </w:tc>
        <w:tc>
          <w:tcPr>
            <w:tcW w:w="4673" w:type="dxa"/>
            <w:tcBorders>
              <w:top w:val="single" w:sz="4" w:space="0" w:color="auto"/>
              <w:left w:val="single" w:sz="4" w:space="0" w:color="auto"/>
              <w:bottom w:val="single" w:sz="4" w:space="0" w:color="auto"/>
              <w:right w:val="single" w:sz="4" w:space="0" w:color="auto"/>
            </w:tcBorders>
            <w:vAlign w:val="center"/>
            <w:hideMark/>
          </w:tcPr>
          <w:p w14:paraId="25A6EF5B" w14:textId="77777777" w:rsidR="00A806DC" w:rsidRDefault="00A806DC" w:rsidP="00A806DC">
            <w:pPr>
              <w:pStyle w:val="JABody"/>
              <w:rPr>
                <w:rFonts w:eastAsia="Times New Roman"/>
                <w:b/>
                <w:i/>
                <w:lang w:val="la-Latn" w:eastAsia="ru-RU"/>
              </w:rPr>
            </w:pPr>
            <w:r>
              <w:t>Низкая уверенность студентов при выполнении сложных задач</w:t>
            </w:r>
          </w:p>
        </w:tc>
      </w:tr>
      <w:tr w:rsidR="00A806DC" w14:paraId="19E4A532" w14:textId="77777777" w:rsidTr="00A806DC">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CF8330F" w14:textId="77777777" w:rsidR="00A806DC" w:rsidRDefault="00A806DC" w:rsidP="00A806DC">
            <w:pPr>
              <w:pStyle w:val="JABody"/>
              <w:rPr>
                <w:rFonts w:eastAsia="Times New Roman"/>
                <w:b/>
                <w:i/>
                <w:lang w:val="la-Latn" w:eastAsia="ru-RU"/>
              </w:rPr>
            </w:pPr>
            <w:r>
              <w:t>Техническая</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8CBB4D1" w14:textId="77777777" w:rsidR="00A806DC" w:rsidRDefault="00A806DC" w:rsidP="00A806DC">
            <w:pPr>
              <w:pStyle w:val="JABody"/>
              <w:rPr>
                <w:rFonts w:eastAsia="Times New Roman"/>
                <w:b/>
                <w:i/>
                <w:lang w:val="la-Latn" w:eastAsia="ru-RU"/>
              </w:rPr>
            </w:pPr>
            <w:r>
              <w:t>Недостаток CAD-систем и средств 3D-моделирования</w:t>
            </w:r>
          </w:p>
        </w:tc>
      </w:tr>
      <w:tr w:rsidR="00A806DC" w14:paraId="45C2C47F" w14:textId="77777777" w:rsidTr="00A806DC">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3A23EE3" w14:textId="77777777" w:rsidR="00A806DC" w:rsidRDefault="00A806DC" w:rsidP="00A806DC">
            <w:pPr>
              <w:pStyle w:val="JABody"/>
              <w:rPr>
                <w:rFonts w:eastAsia="Times New Roman"/>
                <w:b/>
                <w:i/>
                <w:lang w:val="la-Latn" w:eastAsia="ru-RU"/>
              </w:rPr>
            </w:pPr>
            <w:r>
              <w:t>Организационная</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2536E7F" w14:textId="77777777" w:rsidR="00A806DC" w:rsidRDefault="00A806DC" w:rsidP="00A806DC">
            <w:pPr>
              <w:pStyle w:val="JABody"/>
              <w:rPr>
                <w:rFonts w:eastAsia="Times New Roman"/>
                <w:b/>
                <w:i/>
                <w:lang w:val="la-Latn" w:eastAsia="ru-RU"/>
              </w:rPr>
            </w:pPr>
            <w:r>
              <w:t>Ограниченное время на проектную деятельность</w:t>
            </w:r>
          </w:p>
        </w:tc>
      </w:tr>
    </w:tbl>
    <w:p w14:paraId="7B462696" w14:textId="77777777" w:rsidR="00A806DC" w:rsidRDefault="00A806DC" w:rsidP="00A806DC">
      <w:pPr>
        <w:pStyle w:val="JABody"/>
        <w:rPr>
          <w:rFonts w:eastAsia="Times New Roman"/>
          <w:sz w:val="24"/>
          <w:szCs w:val="24"/>
          <w:lang w:eastAsia="ru-RU"/>
        </w:rPr>
      </w:pPr>
      <w:r>
        <w:t>Среди выявленных проблем особое место занимают технические ограничения, связанные с недостаточным оснащением учебных лабораторий современными компьютерами, CAD-системами и средствами 3D-моделирования. Это существенно снижает возможности формирования у студентов практических конструкторских навыков.</w:t>
      </w:r>
    </w:p>
    <w:p w14:paraId="4D434EC3" w14:textId="77777777" w:rsidR="00A806DC" w:rsidRDefault="00A806DC" w:rsidP="00A806DC">
      <w:pPr>
        <w:pStyle w:val="JABody"/>
      </w:pPr>
      <w:r>
        <w:t>Сравнительный анализ отечественного и зарубежного опыта показал, что внедрение проектно-ориентированного обучения, современных цифровых технологий и инженерного проектирования существенно повышает эффективность развития конструкторской компетентности.</w:t>
      </w:r>
    </w:p>
    <w:p w14:paraId="2A317BDD" w14:textId="77777777" w:rsidR="00A806DC" w:rsidRDefault="00A806DC" w:rsidP="00A806DC">
      <w:pPr>
        <w:pStyle w:val="JABody"/>
        <w:rPr>
          <w:b/>
          <w:bCs/>
          <w:i/>
        </w:rPr>
      </w:pPr>
      <w:r>
        <w:t>Полученные результаты подтверждают необходимость совершенствования методической системы подготовки будущих учителей технологии на основе интеграции проектно-конструкторской деятельности, современных CAD-технологий и цифрового моделирования.</w:t>
      </w:r>
    </w:p>
    <w:p w14:paraId="47698BC6" w14:textId="77777777" w:rsidR="00A806DC" w:rsidRDefault="00A806DC" w:rsidP="00A806DC">
      <w:pPr>
        <w:pStyle w:val="JABody"/>
        <w:rPr>
          <w:lang w:val="la-Latn" w:eastAsia="ru-RU"/>
        </w:rPr>
      </w:pPr>
      <w:r>
        <w:rPr>
          <w:b/>
          <w:bCs/>
          <w:lang w:val="la-Latn" w:eastAsia="ru-RU"/>
        </w:rPr>
        <w:t xml:space="preserve">Заключение. </w:t>
      </w:r>
      <w:r>
        <w:rPr>
          <w:lang w:val="la-Latn" w:eastAsia="ru-RU"/>
        </w:rPr>
        <w:t>Проведённое исследование показало, что развитие конструкторской компетентности будущих учителей технологии является одним из приоритетных направлений совершенствования системы технологического образования. Современные требования к профессиональной подготовке педагогических кадров обусловливают необходимость формирования у будущих специалистов технического мышления, пространственного воображения, навыков проектирования и способности разрабатывать конструктивные решения.</w:t>
      </w:r>
    </w:p>
    <w:p w14:paraId="37241780" w14:textId="77777777" w:rsidR="00A806DC" w:rsidRDefault="00A806DC" w:rsidP="00A806DC">
      <w:pPr>
        <w:pStyle w:val="JABody"/>
        <w:rPr>
          <w:lang w:val="la-Latn" w:eastAsia="ru-RU"/>
        </w:rPr>
      </w:pPr>
      <w:r>
        <w:rPr>
          <w:lang w:val="la-Latn" w:eastAsia="ru-RU"/>
        </w:rPr>
        <w:t xml:space="preserve">Результаты исследования подтвердили, что существующая система подготовки будущих учителей технологии не в полной мере обеспечивает </w:t>
      </w:r>
      <w:r>
        <w:rPr>
          <w:lang w:val="la-Latn" w:eastAsia="ru-RU"/>
        </w:rPr>
        <w:lastRenderedPageBreak/>
        <w:t>эффективное развитие конструкторской компетентности. Выявлены педагогические, психологические, технические и организационные проблемы, ограничивающие эффективность данного процесса.</w:t>
      </w:r>
    </w:p>
    <w:p w14:paraId="7EA66AE7" w14:textId="77777777" w:rsidR="00A806DC" w:rsidRDefault="00A806DC" w:rsidP="00A806DC">
      <w:pPr>
        <w:pStyle w:val="JABody"/>
        <w:rPr>
          <w:lang w:val="la-Latn" w:eastAsia="ru-RU"/>
        </w:rPr>
      </w:pPr>
      <w:r>
        <w:rPr>
          <w:lang w:val="la-Latn" w:eastAsia="ru-RU"/>
        </w:rPr>
        <w:t>Установлено, что преобладание традиционных методов обучения, недостаточное использование проектно-конструкторских заданий, ограниченное применение цифровых графических технологий и недостаточный уровень материально-технического обеспечения снижают качество профессиональной подготовки студентов.</w:t>
      </w:r>
    </w:p>
    <w:p w14:paraId="51602537" w14:textId="77777777" w:rsidR="00A806DC" w:rsidRDefault="00A806DC" w:rsidP="00A806DC">
      <w:pPr>
        <w:pStyle w:val="JABody"/>
        <w:rPr>
          <w:lang w:val="la-Latn" w:eastAsia="ru-RU"/>
        </w:rPr>
      </w:pPr>
      <w:r>
        <w:rPr>
          <w:lang w:val="la-Latn" w:eastAsia="ru-RU"/>
        </w:rPr>
        <w:t>На основе полученных результатов обоснована необходимость совершенствования методической системы развития конструкторской компетентности будущих учителей технологии посредством широкого внедрения проектно-конструкторской деятельности, современных CAD-технологий, цифрового моделирования и инновационных педагогических подходов. Это позволит повысить качество подготовки будущих специалистов и обеспечить формирование конкурентоспособных педагогических кадров.</w:t>
      </w:r>
    </w:p>
    <w:p w14:paraId="0EDCA8A7" w14:textId="77777777" w:rsidR="00A806DC" w:rsidRDefault="00A806DC" w:rsidP="00A806DC">
      <w:pPr>
        <w:pStyle w:val="JAHeading"/>
        <w:rPr>
          <w:rFonts w:eastAsia="Times New Roman"/>
          <w:lang w:val="la-Latn" w:eastAsia="ru-RU"/>
        </w:rPr>
      </w:pPr>
      <w:r>
        <w:t>Список литературы</w:t>
      </w:r>
    </w:p>
    <w:p w14:paraId="423ECC09" w14:textId="77777777" w:rsidR="00A806DC" w:rsidRPr="00A806DC" w:rsidRDefault="00A806DC" w:rsidP="00A806DC">
      <w:pPr>
        <w:pStyle w:val="JAReferences"/>
      </w:pPr>
      <w:r w:rsidRPr="00A806DC">
        <w:t xml:space="preserve">Министерство высшего образования, науки и инноваций Республики Узбекистан. Государственные образовательные стандарты высшего образования. – Ташкент, 2023. </w:t>
      </w:r>
    </w:p>
    <w:p w14:paraId="7E26460A" w14:textId="77777777" w:rsidR="00A806DC" w:rsidRPr="00A806DC" w:rsidRDefault="00A806DC" w:rsidP="00A806DC">
      <w:pPr>
        <w:pStyle w:val="JAReferences"/>
      </w:pPr>
      <w:r w:rsidRPr="00A806DC">
        <w:t xml:space="preserve">Министерство юстиции Республики Узбекистан. Закон Республики Узбекистан «Об образовании». – Ташкент, 2020. </w:t>
      </w:r>
    </w:p>
    <w:p w14:paraId="1D59E67F" w14:textId="77777777" w:rsidR="00A806DC" w:rsidRPr="00A806DC" w:rsidRDefault="00A806DC" w:rsidP="00A806DC">
      <w:pPr>
        <w:pStyle w:val="JAReferences"/>
      </w:pPr>
      <w:r w:rsidRPr="00A806DC">
        <w:t xml:space="preserve">Мирзиёев Ш.М. Стратегия развития Нового Узбекистана на 2022–2026 годы. – Ташкент, 2022. </w:t>
      </w:r>
    </w:p>
    <w:p w14:paraId="1CEC492A" w14:textId="77777777" w:rsidR="00A806DC" w:rsidRPr="00A806DC" w:rsidRDefault="00A806DC" w:rsidP="00A806DC">
      <w:pPr>
        <w:pStyle w:val="JAReferences"/>
      </w:pPr>
      <w:proofErr w:type="spellStart"/>
      <w:r w:rsidRPr="00A806DC">
        <w:t>Abdumajitov</w:t>
      </w:r>
      <w:proofErr w:type="spellEnd"/>
      <w:r w:rsidRPr="00A806DC">
        <w:t xml:space="preserve"> A. Modern </w:t>
      </w:r>
      <w:proofErr w:type="spellStart"/>
      <w:r w:rsidRPr="00A806DC">
        <w:t>approaches</w:t>
      </w:r>
      <w:proofErr w:type="spellEnd"/>
      <w:r w:rsidRPr="00A806DC">
        <w:t xml:space="preserve"> </w:t>
      </w:r>
      <w:proofErr w:type="spellStart"/>
      <w:r w:rsidRPr="00A806DC">
        <w:t>to</w:t>
      </w:r>
      <w:proofErr w:type="spellEnd"/>
      <w:r w:rsidRPr="00A806DC">
        <w:t xml:space="preserve"> </w:t>
      </w:r>
      <w:proofErr w:type="spellStart"/>
      <w:r w:rsidRPr="00A806DC">
        <w:t>teaching</w:t>
      </w:r>
      <w:proofErr w:type="spellEnd"/>
      <w:r w:rsidRPr="00A806DC">
        <w:t xml:space="preserve"> </w:t>
      </w:r>
      <w:proofErr w:type="spellStart"/>
      <w:r w:rsidRPr="00A806DC">
        <w:t>engineering</w:t>
      </w:r>
      <w:proofErr w:type="spellEnd"/>
      <w:r w:rsidRPr="00A806DC">
        <w:t xml:space="preserve"> </w:t>
      </w:r>
      <w:proofErr w:type="spellStart"/>
      <w:r w:rsidRPr="00A806DC">
        <w:t>graphics</w:t>
      </w:r>
      <w:proofErr w:type="spellEnd"/>
      <w:r w:rsidRPr="00A806DC">
        <w:t xml:space="preserve"> </w:t>
      </w:r>
      <w:proofErr w:type="spellStart"/>
      <w:r w:rsidRPr="00A806DC">
        <w:t>in</w:t>
      </w:r>
      <w:proofErr w:type="spellEnd"/>
      <w:r w:rsidRPr="00A806DC">
        <w:t xml:space="preserve"> </w:t>
      </w:r>
      <w:proofErr w:type="spellStart"/>
      <w:r w:rsidRPr="00A806DC">
        <w:t>higher</w:t>
      </w:r>
      <w:proofErr w:type="spellEnd"/>
      <w:r w:rsidRPr="00A806DC">
        <w:t xml:space="preserve"> </w:t>
      </w:r>
      <w:proofErr w:type="spellStart"/>
      <w:r w:rsidRPr="00A806DC">
        <w:t>education</w:t>
      </w:r>
      <w:proofErr w:type="spellEnd"/>
      <w:r w:rsidRPr="00A806DC">
        <w:t xml:space="preserve"> // International Journal </w:t>
      </w:r>
      <w:proofErr w:type="spellStart"/>
      <w:r w:rsidRPr="00A806DC">
        <w:t>of</w:t>
      </w:r>
      <w:proofErr w:type="spellEnd"/>
      <w:r w:rsidRPr="00A806DC">
        <w:t xml:space="preserve"> Education. – 2022. – </w:t>
      </w:r>
      <w:proofErr w:type="spellStart"/>
      <w:r w:rsidRPr="00A806DC">
        <w:t>Vol</w:t>
      </w:r>
      <w:proofErr w:type="spellEnd"/>
      <w:r w:rsidRPr="00A806DC">
        <w:t xml:space="preserve">. 14(3). – P. 45–53. </w:t>
      </w:r>
    </w:p>
    <w:p w14:paraId="2FBF9E7C" w14:textId="77777777" w:rsidR="00A806DC" w:rsidRPr="00A806DC" w:rsidRDefault="00A806DC" w:rsidP="00A806DC">
      <w:pPr>
        <w:pStyle w:val="JAReferences"/>
      </w:pPr>
      <w:proofErr w:type="spellStart"/>
      <w:r w:rsidRPr="00A806DC">
        <w:t>Jumanazarova</w:t>
      </w:r>
      <w:proofErr w:type="spellEnd"/>
      <w:r w:rsidRPr="00A806DC">
        <w:t xml:space="preserve"> Z.Q. Digital </w:t>
      </w:r>
      <w:proofErr w:type="spellStart"/>
      <w:r w:rsidRPr="00A806DC">
        <w:t>technologies</w:t>
      </w:r>
      <w:proofErr w:type="spellEnd"/>
      <w:r w:rsidRPr="00A806DC">
        <w:t xml:space="preserve"> </w:t>
      </w:r>
      <w:proofErr w:type="spellStart"/>
      <w:r w:rsidRPr="00A806DC">
        <w:t>in</w:t>
      </w:r>
      <w:proofErr w:type="spellEnd"/>
      <w:r w:rsidRPr="00A806DC">
        <w:t xml:space="preserve"> </w:t>
      </w:r>
      <w:proofErr w:type="spellStart"/>
      <w:r w:rsidRPr="00A806DC">
        <w:t>engineering</w:t>
      </w:r>
      <w:proofErr w:type="spellEnd"/>
      <w:r w:rsidRPr="00A806DC">
        <w:t xml:space="preserve"> </w:t>
      </w:r>
      <w:proofErr w:type="spellStart"/>
      <w:r w:rsidRPr="00A806DC">
        <w:t>graphics</w:t>
      </w:r>
      <w:proofErr w:type="spellEnd"/>
      <w:r w:rsidRPr="00A806DC">
        <w:t xml:space="preserve"> </w:t>
      </w:r>
      <w:proofErr w:type="spellStart"/>
      <w:r w:rsidRPr="00A806DC">
        <w:t>education</w:t>
      </w:r>
      <w:proofErr w:type="spellEnd"/>
      <w:r w:rsidRPr="00A806DC">
        <w:t xml:space="preserve"> // Journal </w:t>
      </w:r>
      <w:proofErr w:type="spellStart"/>
      <w:r w:rsidRPr="00A806DC">
        <w:t>of</w:t>
      </w:r>
      <w:proofErr w:type="spellEnd"/>
      <w:r w:rsidRPr="00A806DC">
        <w:t xml:space="preserve"> </w:t>
      </w:r>
      <w:proofErr w:type="spellStart"/>
      <w:r w:rsidRPr="00A806DC">
        <w:t>Pedagogical</w:t>
      </w:r>
      <w:proofErr w:type="spellEnd"/>
      <w:r w:rsidRPr="00A806DC">
        <w:t xml:space="preserve"> Research. – 2023. – </w:t>
      </w:r>
      <w:proofErr w:type="spellStart"/>
      <w:r w:rsidRPr="00A806DC">
        <w:t>Vol</w:t>
      </w:r>
      <w:proofErr w:type="spellEnd"/>
      <w:r w:rsidRPr="00A806DC">
        <w:t xml:space="preserve">. 8(2). – P. 112–119. </w:t>
      </w:r>
    </w:p>
    <w:p w14:paraId="652FC6CC" w14:textId="77777777" w:rsidR="00A806DC" w:rsidRPr="00A806DC" w:rsidRDefault="00A806DC" w:rsidP="00A806DC">
      <w:pPr>
        <w:pStyle w:val="JAReferences"/>
      </w:pPr>
      <w:proofErr w:type="spellStart"/>
      <w:r w:rsidRPr="00A806DC">
        <w:t>Ismailov</w:t>
      </w:r>
      <w:proofErr w:type="spellEnd"/>
      <w:r w:rsidRPr="00A806DC">
        <w:t xml:space="preserve"> B., </w:t>
      </w:r>
      <w:proofErr w:type="spellStart"/>
      <w:r w:rsidRPr="00A806DC">
        <w:t>Rakhimov</w:t>
      </w:r>
      <w:proofErr w:type="spellEnd"/>
      <w:r w:rsidRPr="00A806DC">
        <w:t xml:space="preserve"> U. Development </w:t>
      </w:r>
      <w:proofErr w:type="spellStart"/>
      <w:r w:rsidRPr="00A806DC">
        <w:t>of</w:t>
      </w:r>
      <w:proofErr w:type="spellEnd"/>
      <w:r w:rsidRPr="00A806DC">
        <w:t xml:space="preserve"> </w:t>
      </w:r>
      <w:proofErr w:type="spellStart"/>
      <w:r w:rsidRPr="00A806DC">
        <w:t>professional</w:t>
      </w:r>
      <w:proofErr w:type="spellEnd"/>
      <w:r w:rsidRPr="00A806DC">
        <w:t xml:space="preserve"> </w:t>
      </w:r>
      <w:proofErr w:type="spellStart"/>
      <w:r w:rsidRPr="00A806DC">
        <w:t>competencies</w:t>
      </w:r>
      <w:proofErr w:type="spellEnd"/>
      <w:r w:rsidRPr="00A806DC">
        <w:t xml:space="preserve"> </w:t>
      </w:r>
      <w:proofErr w:type="spellStart"/>
      <w:r w:rsidRPr="00A806DC">
        <w:t>in</w:t>
      </w:r>
      <w:proofErr w:type="spellEnd"/>
      <w:r w:rsidRPr="00A806DC">
        <w:t xml:space="preserve"> </w:t>
      </w:r>
      <w:proofErr w:type="spellStart"/>
      <w:r w:rsidRPr="00A806DC">
        <w:t>technological</w:t>
      </w:r>
      <w:proofErr w:type="spellEnd"/>
      <w:r w:rsidRPr="00A806DC">
        <w:t xml:space="preserve"> </w:t>
      </w:r>
      <w:proofErr w:type="spellStart"/>
      <w:r w:rsidRPr="00A806DC">
        <w:t>education</w:t>
      </w:r>
      <w:proofErr w:type="spellEnd"/>
      <w:r w:rsidRPr="00A806DC">
        <w:t xml:space="preserve"> // European Journal </w:t>
      </w:r>
      <w:proofErr w:type="spellStart"/>
      <w:r w:rsidRPr="00A806DC">
        <w:t>of</w:t>
      </w:r>
      <w:proofErr w:type="spellEnd"/>
      <w:r w:rsidRPr="00A806DC">
        <w:t xml:space="preserve"> </w:t>
      </w:r>
      <w:proofErr w:type="spellStart"/>
      <w:r w:rsidRPr="00A806DC">
        <w:t>Contemporary</w:t>
      </w:r>
      <w:proofErr w:type="spellEnd"/>
      <w:r w:rsidRPr="00A806DC">
        <w:t xml:space="preserve"> Education. – 2022. – </w:t>
      </w:r>
      <w:proofErr w:type="spellStart"/>
      <w:r w:rsidRPr="00A806DC">
        <w:t>Vol</w:t>
      </w:r>
      <w:proofErr w:type="spellEnd"/>
      <w:r w:rsidRPr="00A806DC">
        <w:t xml:space="preserve">. 11(4). – P. 998–1007. </w:t>
      </w:r>
    </w:p>
    <w:p w14:paraId="74EA7272" w14:textId="77777777" w:rsidR="00A806DC" w:rsidRPr="00A806DC" w:rsidRDefault="00A806DC" w:rsidP="00A806DC">
      <w:pPr>
        <w:pStyle w:val="JAReferences"/>
      </w:pPr>
      <w:r w:rsidRPr="00A806DC">
        <w:t>Smith J., Brown T. Project-</w:t>
      </w:r>
      <w:proofErr w:type="spellStart"/>
      <w:r w:rsidRPr="00A806DC">
        <w:t>based</w:t>
      </w:r>
      <w:proofErr w:type="spellEnd"/>
      <w:r w:rsidRPr="00A806DC">
        <w:t xml:space="preserve"> </w:t>
      </w:r>
      <w:proofErr w:type="spellStart"/>
      <w:r w:rsidRPr="00A806DC">
        <w:t>learning</w:t>
      </w:r>
      <w:proofErr w:type="spellEnd"/>
      <w:r w:rsidRPr="00A806DC">
        <w:t xml:space="preserve"> </w:t>
      </w:r>
      <w:proofErr w:type="spellStart"/>
      <w:r w:rsidRPr="00A806DC">
        <w:t>in</w:t>
      </w:r>
      <w:proofErr w:type="spellEnd"/>
      <w:r w:rsidRPr="00A806DC">
        <w:t xml:space="preserve"> </w:t>
      </w:r>
      <w:proofErr w:type="spellStart"/>
      <w:r w:rsidRPr="00A806DC">
        <w:t>engineering</w:t>
      </w:r>
      <w:proofErr w:type="spellEnd"/>
      <w:r w:rsidRPr="00A806DC">
        <w:t xml:space="preserve"> </w:t>
      </w:r>
      <w:proofErr w:type="spellStart"/>
      <w:r w:rsidRPr="00A806DC">
        <w:t>education</w:t>
      </w:r>
      <w:proofErr w:type="spellEnd"/>
      <w:r w:rsidRPr="00A806DC">
        <w:t xml:space="preserve"> // Journal </w:t>
      </w:r>
      <w:proofErr w:type="spellStart"/>
      <w:r w:rsidRPr="00A806DC">
        <w:t>of</w:t>
      </w:r>
      <w:proofErr w:type="spellEnd"/>
      <w:r w:rsidRPr="00A806DC">
        <w:t xml:space="preserve"> Engineering Education. – 2021. – </w:t>
      </w:r>
      <w:proofErr w:type="spellStart"/>
      <w:r w:rsidRPr="00A806DC">
        <w:t>Vol</w:t>
      </w:r>
      <w:proofErr w:type="spellEnd"/>
      <w:r w:rsidRPr="00A806DC">
        <w:t xml:space="preserve">. 110(2). – P. 215–229. </w:t>
      </w:r>
    </w:p>
    <w:p w14:paraId="613586A8" w14:textId="77777777" w:rsidR="00A806DC" w:rsidRPr="00A806DC" w:rsidRDefault="00A806DC" w:rsidP="00A806DC">
      <w:pPr>
        <w:pStyle w:val="JAReferences"/>
      </w:pPr>
      <w:proofErr w:type="spellStart"/>
      <w:r w:rsidRPr="00A806DC">
        <w:t>Wilson</w:t>
      </w:r>
      <w:proofErr w:type="spellEnd"/>
      <w:r w:rsidRPr="00A806DC">
        <w:t xml:space="preserve"> K. Digital </w:t>
      </w:r>
      <w:proofErr w:type="spellStart"/>
      <w:r w:rsidRPr="00A806DC">
        <w:t>transformation</w:t>
      </w:r>
      <w:proofErr w:type="spellEnd"/>
      <w:r w:rsidRPr="00A806DC">
        <w:t xml:space="preserve"> </w:t>
      </w:r>
      <w:proofErr w:type="spellStart"/>
      <w:r w:rsidRPr="00A806DC">
        <w:t>in</w:t>
      </w:r>
      <w:proofErr w:type="spellEnd"/>
      <w:r w:rsidRPr="00A806DC">
        <w:t xml:space="preserve"> </w:t>
      </w:r>
      <w:proofErr w:type="spellStart"/>
      <w:r w:rsidRPr="00A806DC">
        <w:t>higher</w:t>
      </w:r>
      <w:proofErr w:type="spellEnd"/>
      <w:r w:rsidRPr="00A806DC">
        <w:t xml:space="preserve"> </w:t>
      </w:r>
      <w:proofErr w:type="spellStart"/>
      <w:r w:rsidRPr="00A806DC">
        <w:t>education</w:t>
      </w:r>
      <w:proofErr w:type="spellEnd"/>
      <w:r w:rsidRPr="00A806DC">
        <w:t xml:space="preserve"> // Education </w:t>
      </w:r>
      <w:proofErr w:type="spellStart"/>
      <w:r w:rsidRPr="00A806DC">
        <w:t>and</w:t>
      </w:r>
      <w:proofErr w:type="spellEnd"/>
      <w:r w:rsidRPr="00A806DC">
        <w:t xml:space="preserve"> Information Technologies. – 2023. – </w:t>
      </w:r>
      <w:proofErr w:type="spellStart"/>
      <w:r w:rsidRPr="00A806DC">
        <w:t>Vol</w:t>
      </w:r>
      <w:proofErr w:type="spellEnd"/>
      <w:r w:rsidRPr="00A806DC">
        <w:t xml:space="preserve">. 28(5). – P. 6011–6028. </w:t>
      </w:r>
    </w:p>
    <w:p w14:paraId="5D7BD5FD" w14:textId="77777777" w:rsidR="00A806DC" w:rsidRPr="00A806DC" w:rsidRDefault="00A806DC" w:rsidP="00A806DC">
      <w:pPr>
        <w:pStyle w:val="JAReferences"/>
      </w:pPr>
      <w:proofErr w:type="spellStart"/>
      <w:r w:rsidRPr="00A806DC">
        <w:t>Anderson</w:t>
      </w:r>
      <w:proofErr w:type="spellEnd"/>
      <w:r w:rsidRPr="00A806DC">
        <w:t xml:space="preserve"> P. CAD </w:t>
      </w:r>
      <w:proofErr w:type="spellStart"/>
      <w:r w:rsidRPr="00A806DC">
        <w:t>technologies</w:t>
      </w:r>
      <w:proofErr w:type="spellEnd"/>
      <w:r w:rsidRPr="00A806DC">
        <w:t xml:space="preserve"> </w:t>
      </w:r>
      <w:proofErr w:type="spellStart"/>
      <w:r w:rsidRPr="00A806DC">
        <w:t>in</w:t>
      </w:r>
      <w:proofErr w:type="spellEnd"/>
      <w:r w:rsidRPr="00A806DC">
        <w:t xml:space="preserve"> </w:t>
      </w:r>
      <w:proofErr w:type="spellStart"/>
      <w:r w:rsidRPr="00A806DC">
        <w:t>modern</w:t>
      </w:r>
      <w:proofErr w:type="spellEnd"/>
      <w:r w:rsidRPr="00A806DC">
        <w:t xml:space="preserve"> </w:t>
      </w:r>
      <w:proofErr w:type="spellStart"/>
      <w:r w:rsidRPr="00A806DC">
        <w:t>technical</w:t>
      </w:r>
      <w:proofErr w:type="spellEnd"/>
      <w:r w:rsidRPr="00A806DC">
        <w:t xml:space="preserve"> </w:t>
      </w:r>
      <w:proofErr w:type="spellStart"/>
      <w:r w:rsidRPr="00A806DC">
        <w:t>education</w:t>
      </w:r>
      <w:proofErr w:type="spellEnd"/>
      <w:r w:rsidRPr="00A806DC">
        <w:t xml:space="preserve"> // Computer Applications </w:t>
      </w:r>
      <w:proofErr w:type="spellStart"/>
      <w:r w:rsidRPr="00A806DC">
        <w:t>in</w:t>
      </w:r>
      <w:proofErr w:type="spellEnd"/>
      <w:r w:rsidRPr="00A806DC">
        <w:t xml:space="preserve"> Engineering Education. – 2022. – </w:t>
      </w:r>
      <w:proofErr w:type="spellStart"/>
      <w:r w:rsidRPr="00A806DC">
        <w:t>Vol</w:t>
      </w:r>
      <w:proofErr w:type="spellEnd"/>
      <w:r w:rsidRPr="00A806DC">
        <w:t xml:space="preserve">. 30(4). – P. 880–892. </w:t>
      </w:r>
    </w:p>
    <w:p w14:paraId="72CD2785" w14:textId="77777777" w:rsidR="00A806DC" w:rsidRPr="00A806DC" w:rsidRDefault="00A806DC" w:rsidP="00A806DC">
      <w:pPr>
        <w:pStyle w:val="JAReferences"/>
      </w:pPr>
      <w:r w:rsidRPr="00A806DC">
        <w:lastRenderedPageBreak/>
        <w:t xml:space="preserve">Lee H., </w:t>
      </w:r>
      <w:proofErr w:type="spellStart"/>
      <w:r w:rsidRPr="00A806DC">
        <w:t>Kim</w:t>
      </w:r>
      <w:proofErr w:type="spellEnd"/>
      <w:r w:rsidRPr="00A806DC">
        <w:t xml:space="preserve"> S. 3D </w:t>
      </w:r>
      <w:proofErr w:type="spellStart"/>
      <w:r w:rsidRPr="00A806DC">
        <w:t>modeling</w:t>
      </w:r>
      <w:proofErr w:type="spellEnd"/>
      <w:r w:rsidRPr="00A806DC">
        <w:t xml:space="preserve"> </w:t>
      </w:r>
      <w:proofErr w:type="spellStart"/>
      <w:r w:rsidRPr="00A806DC">
        <w:t>and</w:t>
      </w:r>
      <w:proofErr w:type="spellEnd"/>
      <w:r w:rsidRPr="00A806DC">
        <w:t xml:space="preserve"> </w:t>
      </w:r>
      <w:proofErr w:type="spellStart"/>
      <w:r w:rsidRPr="00A806DC">
        <w:t>design-based</w:t>
      </w:r>
      <w:proofErr w:type="spellEnd"/>
      <w:r w:rsidRPr="00A806DC">
        <w:t xml:space="preserve"> </w:t>
      </w:r>
      <w:proofErr w:type="spellStart"/>
      <w:r w:rsidRPr="00A806DC">
        <w:t>learning</w:t>
      </w:r>
      <w:proofErr w:type="spellEnd"/>
      <w:r w:rsidRPr="00A806DC">
        <w:t xml:space="preserve"> </w:t>
      </w:r>
      <w:proofErr w:type="spellStart"/>
      <w:r w:rsidRPr="00A806DC">
        <w:t>in</w:t>
      </w:r>
      <w:proofErr w:type="spellEnd"/>
      <w:r w:rsidRPr="00A806DC">
        <w:t xml:space="preserve"> </w:t>
      </w:r>
      <w:proofErr w:type="spellStart"/>
      <w:r w:rsidRPr="00A806DC">
        <w:t>teacher</w:t>
      </w:r>
      <w:proofErr w:type="spellEnd"/>
      <w:r w:rsidRPr="00A806DC">
        <w:t xml:space="preserve"> </w:t>
      </w:r>
      <w:proofErr w:type="spellStart"/>
      <w:r w:rsidRPr="00A806DC">
        <w:t>education</w:t>
      </w:r>
      <w:proofErr w:type="spellEnd"/>
      <w:r w:rsidRPr="00A806DC">
        <w:t xml:space="preserve"> // </w:t>
      </w:r>
      <w:proofErr w:type="spellStart"/>
      <w:r w:rsidRPr="00A806DC">
        <w:t>Sustainability</w:t>
      </w:r>
      <w:proofErr w:type="spellEnd"/>
      <w:r w:rsidRPr="00A806DC">
        <w:t xml:space="preserve">. – 2024. – </w:t>
      </w:r>
      <w:proofErr w:type="spellStart"/>
      <w:r w:rsidRPr="00A806DC">
        <w:t>Vol</w:t>
      </w:r>
      <w:proofErr w:type="spellEnd"/>
      <w:r w:rsidRPr="00A806DC">
        <w:t xml:space="preserve">. 16(3). – P. 1241. </w:t>
      </w:r>
    </w:p>
    <w:p w14:paraId="437206A3" w14:textId="77777777" w:rsidR="00A806DC" w:rsidRPr="00A806DC" w:rsidRDefault="00A806DC" w:rsidP="00A806DC">
      <w:pPr>
        <w:pStyle w:val="JAReferences"/>
      </w:pPr>
      <w:r w:rsidRPr="00A806DC">
        <w:t xml:space="preserve">Johnson M. Engineering </w:t>
      </w:r>
      <w:proofErr w:type="spellStart"/>
      <w:r w:rsidRPr="00A806DC">
        <w:t>design</w:t>
      </w:r>
      <w:proofErr w:type="spellEnd"/>
      <w:r w:rsidRPr="00A806DC">
        <w:t xml:space="preserve"> </w:t>
      </w:r>
      <w:proofErr w:type="spellStart"/>
      <w:r w:rsidRPr="00A806DC">
        <w:t>thinking</w:t>
      </w:r>
      <w:proofErr w:type="spellEnd"/>
      <w:r w:rsidRPr="00A806DC">
        <w:t xml:space="preserve"> </w:t>
      </w:r>
      <w:proofErr w:type="spellStart"/>
      <w:r w:rsidRPr="00A806DC">
        <w:t>in</w:t>
      </w:r>
      <w:proofErr w:type="spellEnd"/>
      <w:r w:rsidRPr="00A806DC">
        <w:t xml:space="preserve"> </w:t>
      </w:r>
      <w:proofErr w:type="spellStart"/>
      <w:r w:rsidRPr="00A806DC">
        <w:t>higher</w:t>
      </w:r>
      <w:proofErr w:type="spellEnd"/>
      <w:r w:rsidRPr="00A806DC">
        <w:t xml:space="preserve"> </w:t>
      </w:r>
      <w:proofErr w:type="spellStart"/>
      <w:r w:rsidRPr="00A806DC">
        <w:t>education</w:t>
      </w:r>
      <w:proofErr w:type="spellEnd"/>
      <w:r w:rsidRPr="00A806DC">
        <w:t xml:space="preserve"> // International Journal </w:t>
      </w:r>
      <w:proofErr w:type="spellStart"/>
      <w:r w:rsidRPr="00A806DC">
        <w:t>of</w:t>
      </w:r>
      <w:proofErr w:type="spellEnd"/>
      <w:r w:rsidRPr="00A806DC">
        <w:t xml:space="preserve"> Technology </w:t>
      </w:r>
      <w:proofErr w:type="spellStart"/>
      <w:r w:rsidRPr="00A806DC">
        <w:t>and</w:t>
      </w:r>
      <w:proofErr w:type="spellEnd"/>
      <w:r w:rsidRPr="00A806DC">
        <w:t xml:space="preserve"> Design Education. – 2023. – </w:t>
      </w:r>
      <w:proofErr w:type="spellStart"/>
      <w:r w:rsidRPr="00A806DC">
        <w:t>Vol</w:t>
      </w:r>
      <w:proofErr w:type="spellEnd"/>
      <w:r w:rsidRPr="00A806DC">
        <w:t xml:space="preserve">. 33(1). – P. 87–101. </w:t>
      </w:r>
    </w:p>
    <w:p w14:paraId="087575A8" w14:textId="77777777" w:rsidR="00A806DC" w:rsidRPr="00A806DC" w:rsidRDefault="00A806DC" w:rsidP="00A806DC">
      <w:pPr>
        <w:pStyle w:val="JAReferences"/>
      </w:pPr>
      <w:proofErr w:type="spellStart"/>
      <w:r w:rsidRPr="00A806DC">
        <w:t>Garcia</w:t>
      </w:r>
      <w:proofErr w:type="spellEnd"/>
      <w:r w:rsidRPr="00A806DC">
        <w:t xml:space="preserve"> R. Development </w:t>
      </w:r>
      <w:proofErr w:type="spellStart"/>
      <w:r w:rsidRPr="00A806DC">
        <w:t>of</w:t>
      </w:r>
      <w:proofErr w:type="spellEnd"/>
      <w:r w:rsidRPr="00A806DC">
        <w:t xml:space="preserve"> </w:t>
      </w:r>
      <w:proofErr w:type="spellStart"/>
      <w:r w:rsidRPr="00A806DC">
        <w:t>technical</w:t>
      </w:r>
      <w:proofErr w:type="spellEnd"/>
      <w:r w:rsidRPr="00A806DC">
        <w:t xml:space="preserve"> </w:t>
      </w:r>
      <w:proofErr w:type="spellStart"/>
      <w:r w:rsidRPr="00A806DC">
        <w:t>thinking</w:t>
      </w:r>
      <w:proofErr w:type="spellEnd"/>
      <w:r w:rsidRPr="00A806DC">
        <w:t xml:space="preserve"> </w:t>
      </w:r>
      <w:proofErr w:type="spellStart"/>
      <w:r w:rsidRPr="00A806DC">
        <w:t>through</w:t>
      </w:r>
      <w:proofErr w:type="spellEnd"/>
      <w:r w:rsidRPr="00A806DC">
        <w:t xml:space="preserve"> </w:t>
      </w:r>
      <w:proofErr w:type="spellStart"/>
      <w:r w:rsidRPr="00A806DC">
        <w:t>digital</w:t>
      </w:r>
      <w:proofErr w:type="spellEnd"/>
      <w:r w:rsidRPr="00A806DC">
        <w:t xml:space="preserve"> </w:t>
      </w:r>
      <w:proofErr w:type="spellStart"/>
      <w:r w:rsidRPr="00A806DC">
        <w:t>learning</w:t>
      </w:r>
      <w:proofErr w:type="spellEnd"/>
      <w:r w:rsidRPr="00A806DC">
        <w:t xml:space="preserve"> // Education Sciences. – 2024. – </w:t>
      </w:r>
      <w:proofErr w:type="spellStart"/>
      <w:r w:rsidRPr="00A806DC">
        <w:t>Vol</w:t>
      </w:r>
      <w:proofErr w:type="spellEnd"/>
      <w:r w:rsidRPr="00A806DC">
        <w:t xml:space="preserve">. 14(2). – P. 146. </w:t>
      </w:r>
    </w:p>
    <w:p w14:paraId="1D2F6ABA" w14:textId="77777777" w:rsidR="00A806DC" w:rsidRPr="00A806DC" w:rsidRDefault="00A806DC" w:rsidP="00A806DC">
      <w:pPr>
        <w:pStyle w:val="JAReferences"/>
      </w:pPr>
      <w:r w:rsidRPr="00A806DC">
        <w:t xml:space="preserve">UNESCO. Engineering </w:t>
      </w:r>
      <w:proofErr w:type="spellStart"/>
      <w:r w:rsidRPr="00A806DC">
        <w:t>for</w:t>
      </w:r>
      <w:proofErr w:type="spellEnd"/>
      <w:r w:rsidRPr="00A806DC">
        <w:t xml:space="preserve"> </w:t>
      </w:r>
      <w:proofErr w:type="spellStart"/>
      <w:r w:rsidRPr="00A806DC">
        <w:t>Sustainable</w:t>
      </w:r>
      <w:proofErr w:type="spellEnd"/>
      <w:r w:rsidRPr="00A806DC">
        <w:t xml:space="preserve"> Development. – Paris, 2021. </w:t>
      </w:r>
    </w:p>
    <w:p w14:paraId="3F1E19FE" w14:textId="77777777" w:rsidR="00A806DC" w:rsidRPr="00A806DC" w:rsidRDefault="00A806DC" w:rsidP="00A806DC">
      <w:pPr>
        <w:pStyle w:val="JAReferences"/>
      </w:pPr>
      <w:r w:rsidRPr="00A806DC">
        <w:t xml:space="preserve">OECD. Future </w:t>
      </w:r>
      <w:proofErr w:type="spellStart"/>
      <w:r w:rsidRPr="00A806DC">
        <w:t>of</w:t>
      </w:r>
      <w:proofErr w:type="spellEnd"/>
      <w:r w:rsidRPr="00A806DC">
        <w:t xml:space="preserve"> Education </w:t>
      </w:r>
      <w:proofErr w:type="spellStart"/>
      <w:r w:rsidRPr="00A806DC">
        <w:t>and</w:t>
      </w:r>
      <w:proofErr w:type="spellEnd"/>
      <w:r w:rsidRPr="00A806DC">
        <w:t xml:space="preserve"> </w:t>
      </w:r>
      <w:proofErr w:type="spellStart"/>
      <w:r w:rsidRPr="00A806DC">
        <w:t>Skills</w:t>
      </w:r>
      <w:proofErr w:type="spellEnd"/>
      <w:r w:rsidRPr="00A806DC">
        <w:t xml:space="preserve"> 2030. – Paris, 2023. </w:t>
      </w:r>
    </w:p>
    <w:p w14:paraId="00D7F680" w14:textId="77777777" w:rsidR="00A806DC" w:rsidRPr="00A806DC" w:rsidRDefault="00A806DC" w:rsidP="00A806DC">
      <w:pPr>
        <w:pStyle w:val="JAReferences"/>
      </w:pPr>
      <w:r w:rsidRPr="00A806DC">
        <w:t xml:space="preserve">World Bank. Digital </w:t>
      </w:r>
      <w:proofErr w:type="spellStart"/>
      <w:r w:rsidRPr="00A806DC">
        <w:t>Transformation</w:t>
      </w:r>
      <w:proofErr w:type="spellEnd"/>
      <w:r w:rsidRPr="00A806DC">
        <w:t xml:space="preserve"> </w:t>
      </w:r>
      <w:proofErr w:type="spellStart"/>
      <w:r w:rsidRPr="00A806DC">
        <w:t>in</w:t>
      </w:r>
      <w:proofErr w:type="spellEnd"/>
      <w:r w:rsidRPr="00A806DC">
        <w:t xml:space="preserve"> </w:t>
      </w:r>
      <w:proofErr w:type="spellStart"/>
      <w:r w:rsidRPr="00A806DC">
        <w:t>Higher</w:t>
      </w:r>
      <w:proofErr w:type="spellEnd"/>
      <w:r w:rsidRPr="00A806DC">
        <w:t xml:space="preserve"> Education. – Washington, 2022.</w:t>
      </w:r>
    </w:p>
    <w:sectPr w:rsidR="00A806DC" w:rsidRPr="00A806DC" w:rsidSect="003426FD">
      <w:headerReference w:type="even" r:id="rId8"/>
      <w:headerReference w:type="default" r:id="rId9"/>
      <w:headerReference w:type="first" r:id="rId10"/>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5BE5" w14:textId="77777777" w:rsidR="004152DC" w:rsidRDefault="004152DC" w:rsidP="00EF64CD">
      <w:pPr>
        <w:spacing w:line="240" w:lineRule="auto"/>
      </w:pPr>
      <w:r>
        <w:separator/>
      </w:r>
    </w:p>
  </w:endnote>
  <w:endnote w:type="continuationSeparator" w:id="0">
    <w:p w14:paraId="49AAA383" w14:textId="77777777" w:rsidR="004152DC" w:rsidRDefault="004152DC"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F2BB" w14:textId="77777777" w:rsidR="004152DC" w:rsidRDefault="004152DC" w:rsidP="00EF64CD">
      <w:pPr>
        <w:spacing w:line="240" w:lineRule="auto"/>
      </w:pPr>
      <w:r>
        <w:separator/>
      </w:r>
    </w:p>
  </w:footnote>
  <w:footnote w:type="continuationSeparator" w:id="0">
    <w:p w14:paraId="1850D042" w14:textId="77777777" w:rsidR="004152DC" w:rsidRDefault="004152DC"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5CF4" w14:textId="77777777" w:rsidR="00D516A6" w:rsidRPr="00EF64CD" w:rsidRDefault="004152DC" w:rsidP="00EF64CD">
    <w:pPr>
      <w:pStyle w:val="a8"/>
      <w:rPr>
        <w:lang w:val="uz-Cyrl-UZ"/>
      </w:rPr>
    </w:pPr>
    <w:r>
      <w:rPr>
        <w:noProof/>
        <w:lang w:val="en-US"/>
      </w:rPr>
      <w:pict w14:anchorId="32337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7CA8D5BD" wp14:editId="741CA925">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D488"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7CA8D5BD"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0374D488"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0A91E974" wp14:editId="1AB5C81B">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7F7E0965" w14:textId="77777777"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A91E974"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7F7E0965" w14:textId="77777777"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39A1" w14:textId="77777777" w:rsidR="00D516A6" w:rsidRPr="00EF64CD" w:rsidRDefault="004152DC" w:rsidP="00EF64CD">
    <w:pPr>
      <w:pStyle w:val="a8"/>
      <w:rPr>
        <w:lang w:val="uz-Cyrl-UZ"/>
      </w:rPr>
    </w:pPr>
    <w:r>
      <w:rPr>
        <w:noProof/>
        <w:lang w:val="en-US"/>
      </w:rPr>
      <w:pict w14:anchorId="4ACA7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54AF2D3F" wp14:editId="5F67B52F">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4D35E" w14:textId="77777777"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AF2D3F"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7E94D35E" w14:textId="77777777"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289EAA1C" wp14:editId="69F0CC6F">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27016C73" w14:textId="77777777"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89EAA1C"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27016C73" w14:textId="77777777"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99C4" w14:textId="77777777" w:rsidR="00D516A6" w:rsidRDefault="004152DC">
    <w:pPr>
      <w:pStyle w:val="a8"/>
    </w:pPr>
    <w:r>
      <w:rPr>
        <w:noProof/>
        <w:lang w:val="en-US"/>
      </w:rPr>
      <w:pict w14:anchorId="55DFB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11"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12461"/>
    <w:multiLevelType w:val="hybridMultilevel"/>
    <w:tmpl w:val="B51A1D7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9"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33"/>
  </w:num>
  <w:num w:numId="5">
    <w:abstractNumId w:val="31"/>
  </w:num>
  <w:num w:numId="6">
    <w:abstractNumId w:val="11"/>
  </w:num>
  <w:num w:numId="7">
    <w:abstractNumId w:val="34"/>
  </w:num>
  <w:num w:numId="8">
    <w:abstractNumId w:val="0"/>
  </w:num>
  <w:num w:numId="9">
    <w:abstractNumId w:val="8"/>
  </w:num>
  <w:num w:numId="10">
    <w:abstractNumId w:val="26"/>
  </w:num>
  <w:num w:numId="11">
    <w:abstractNumId w:val="30"/>
  </w:num>
  <w:num w:numId="12">
    <w:abstractNumId w:val="13"/>
  </w:num>
  <w:num w:numId="13">
    <w:abstractNumId w:val="22"/>
  </w:num>
  <w:num w:numId="14">
    <w:abstractNumId w:val="15"/>
  </w:num>
  <w:num w:numId="15">
    <w:abstractNumId w:val="14"/>
  </w:num>
  <w:num w:numId="16">
    <w:abstractNumId w:val="36"/>
  </w:num>
  <w:num w:numId="17">
    <w:abstractNumId w:val="5"/>
  </w:num>
  <w:num w:numId="18">
    <w:abstractNumId w:val="21"/>
  </w:num>
  <w:num w:numId="19">
    <w:abstractNumId w:val="17"/>
  </w:num>
  <w:num w:numId="20">
    <w:abstractNumId w:val="20"/>
  </w:num>
  <w:num w:numId="21">
    <w:abstractNumId w:val="37"/>
  </w:num>
  <w:num w:numId="22">
    <w:abstractNumId w:val="27"/>
  </w:num>
  <w:num w:numId="23">
    <w:abstractNumId w:val="4"/>
  </w:num>
  <w:num w:numId="24">
    <w:abstractNumId w:val="19"/>
  </w:num>
  <w:num w:numId="25">
    <w:abstractNumId w:val="12"/>
  </w:num>
  <w:num w:numId="26">
    <w:abstractNumId w:val="23"/>
  </w:num>
  <w:num w:numId="27">
    <w:abstractNumId w:val="3"/>
  </w:num>
  <w:num w:numId="28">
    <w:abstractNumId w:val="16"/>
  </w:num>
  <w:num w:numId="29">
    <w:abstractNumId w:val="29"/>
  </w:num>
  <w:num w:numId="30">
    <w:abstractNumId w:val="32"/>
  </w:num>
  <w:num w:numId="31">
    <w:abstractNumId w:val="2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0"/>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6DC"/>
    <w:rsid w:val="00012034"/>
    <w:rsid w:val="00027987"/>
    <w:rsid w:val="0008730E"/>
    <w:rsid w:val="000A1841"/>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714E9"/>
    <w:rsid w:val="003B31F7"/>
    <w:rsid w:val="003B5EA4"/>
    <w:rsid w:val="003D60A1"/>
    <w:rsid w:val="003E55B6"/>
    <w:rsid w:val="003F5887"/>
    <w:rsid w:val="00401F8B"/>
    <w:rsid w:val="00410793"/>
    <w:rsid w:val="004112B5"/>
    <w:rsid w:val="004152DC"/>
    <w:rsid w:val="00420513"/>
    <w:rsid w:val="004253F7"/>
    <w:rsid w:val="00440515"/>
    <w:rsid w:val="0044494E"/>
    <w:rsid w:val="004A5B29"/>
    <w:rsid w:val="004C029F"/>
    <w:rsid w:val="004C0FAC"/>
    <w:rsid w:val="004D3DE5"/>
    <w:rsid w:val="004E07E0"/>
    <w:rsid w:val="0056498A"/>
    <w:rsid w:val="005A43A0"/>
    <w:rsid w:val="005B4F32"/>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B0090"/>
    <w:rsid w:val="009F3FC6"/>
    <w:rsid w:val="00A222CF"/>
    <w:rsid w:val="00A335A8"/>
    <w:rsid w:val="00A806DC"/>
    <w:rsid w:val="00A85FAF"/>
    <w:rsid w:val="00AA2579"/>
    <w:rsid w:val="00AB40D2"/>
    <w:rsid w:val="00AD543F"/>
    <w:rsid w:val="00AE4878"/>
    <w:rsid w:val="00B12362"/>
    <w:rsid w:val="00B146F8"/>
    <w:rsid w:val="00B5085E"/>
    <w:rsid w:val="00B8335E"/>
    <w:rsid w:val="00B95C87"/>
    <w:rsid w:val="00BC710B"/>
    <w:rsid w:val="00C16537"/>
    <w:rsid w:val="00C2210B"/>
    <w:rsid w:val="00C26365"/>
    <w:rsid w:val="00C374A2"/>
    <w:rsid w:val="00C40432"/>
    <w:rsid w:val="00C6034B"/>
    <w:rsid w:val="00C86FFE"/>
    <w:rsid w:val="00CD1161"/>
    <w:rsid w:val="00CF34AC"/>
    <w:rsid w:val="00D41520"/>
    <w:rsid w:val="00D516A6"/>
    <w:rsid w:val="00DA0AF3"/>
    <w:rsid w:val="00DC5D19"/>
    <w:rsid w:val="00E04EFE"/>
    <w:rsid w:val="00E26FB6"/>
    <w:rsid w:val="00E608DD"/>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2E49F72"/>
  <w15:chartTrackingRefBased/>
  <w15:docId w15:val="{6AF752A1-4AC6-4D77-B44F-B50968C0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6DC"/>
    <w:pPr>
      <w:spacing w:after="160" w:line="256" w:lineRule="auto"/>
    </w:pPr>
    <w:rPr>
      <w:rFonts w:asciiTheme="minorHAnsi" w:eastAsiaTheme="minorHAnsi" w:hAnsiTheme="minorHAnsi" w:cstheme="minorBidi"/>
      <w:sz w:val="22"/>
      <w:szCs w:val="22"/>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semiHidden/>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qFormat/>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line="240" w:lineRule="auto"/>
    </w:pPr>
    <w:rPr>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qFormat/>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pPr>
    <w:rPr>
      <w:rFonts w:eastAsia="Times New Roman"/>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b/>
      <w:bCs/>
      <w:caps/>
      <w:color w:val="4472C4"/>
      <w:szCs w:val="28"/>
      <w:lang w:val="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60334594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dorbek.abdurahmonov199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6-06\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6</TotalTime>
  <Pages>7</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admin</dc:creator>
  <cp:keywords/>
  <dc:description/>
  <cp:lastModifiedBy>admin</cp:lastModifiedBy>
  <cp:revision>1</cp:revision>
  <cp:lastPrinted>2024-06-27T02:03:00Z</cp:lastPrinted>
  <dcterms:created xsi:type="dcterms:W3CDTF">2026-06-25T07:41:00Z</dcterms:created>
  <dcterms:modified xsi:type="dcterms:W3CDTF">2026-06-25T07:47:00Z</dcterms:modified>
</cp:coreProperties>
</file>